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5F734" w14:textId="5A3A6532" w:rsidR="00E07972" w:rsidRPr="00E07972" w:rsidRDefault="00E07972" w:rsidP="00E07972">
      <w:pPr>
        <w:spacing w:before="240"/>
        <w:rPr>
          <w:rFonts w:ascii="ITC Franklin Gothic Std Book" w:hAnsi="ITC Franklin Gothic Std Book"/>
          <w:b/>
        </w:rPr>
      </w:pPr>
      <w:r w:rsidRPr="00E07972">
        <w:rPr>
          <w:rFonts w:ascii="ITC Franklin Gothic Std Book" w:hAnsi="ITC Franklin Gothic Std Book"/>
          <w:b/>
        </w:rPr>
        <w:t xml:space="preserve">Colby College </w:t>
      </w:r>
      <w:r w:rsidR="000B64D0">
        <w:rPr>
          <w:rFonts w:ascii="ITC Franklin Gothic Std Book" w:hAnsi="ITC Franklin Gothic Std Book"/>
          <w:b/>
        </w:rPr>
        <w:t xml:space="preserve">Health </w:t>
      </w:r>
      <w:r w:rsidR="00145C14">
        <w:rPr>
          <w:rFonts w:ascii="ITC Franklin Gothic Std Book" w:hAnsi="ITC Franklin Gothic Std Book"/>
          <w:b/>
        </w:rPr>
        <w:t>Services</w:t>
      </w:r>
      <w:r w:rsidR="000B64D0">
        <w:rPr>
          <w:rFonts w:ascii="ITC Franklin Gothic Std Book" w:hAnsi="ITC Franklin Gothic Std Book"/>
          <w:b/>
        </w:rPr>
        <w:t xml:space="preserve"> Chaperone Policy</w:t>
      </w:r>
    </w:p>
    <w:p w14:paraId="21A93DA4" w14:textId="7E598F3B" w:rsidR="00E07972" w:rsidRPr="00E07972" w:rsidRDefault="00E07972" w:rsidP="00E07972">
      <w:pPr>
        <w:spacing w:before="240"/>
        <w:rPr>
          <w:rFonts w:ascii="ITC Franklin Gothic Std Book" w:hAnsi="ITC Franklin Gothic Std Book"/>
        </w:rPr>
      </w:pPr>
      <w:bookmarkStart w:id="0" w:name="_Hlk99973662"/>
      <w:r w:rsidRPr="00E07972">
        <w:rPr>
          <w:rFonts w:ascii="ITC Franklin Gothic Std Book" w:hAnsi="ITC Franklin Gothic Std Book"/>
        </w:rPr>
        <w:t>This policy seeks to prevent and respond to sexual misconduct and harassment</w:t>
      </w:r>
      <w:r w:rsidR="000B64D0">
        <w:rPr>
          <w:rFonts w:ascii="ITC Franklin Gothic Std Book" w:hAnsi="ITC Franklin Gothic Std Book"/>
        </w:rPr>
        <w:t xml:space="preserve"> </w:t>
      </w:r>
      <w:r w:rsidRPr="00E07972">
        <w:rPr>
          <w:rFonts w:ascii="ITC Franklin Gothic Std Book" w:hAnsi="ITC Franklin Gothic Std Book"/>
        </w:rPr>
        <w:t>that may occur between health care providers and patients</w:t>
      </w:r>
      <w:r w:rsidR="00A26337">
        <w:rPr>
          <w:rFonts w:ascii="ITC Franklin Gothic Std Book" w:hAnsi="ITC Franklin Gothic Std Book"/>
        </w:rPr>
        <w:t xml:space="preserve"> at the College</w:t>
      </w:r>
      <w:r w:rsidRPr="00E07972">
        <w:rPr>
          <w:rFonts w:ascii="ITC Franklin Gothic Std Book" w:hAnsi="ITC Franklin Gothic Std Book"/>
        </w:rPr>
        <w:t xml:space="preserve">. The policy applies to providers at Garrison Foster Health Center, </w:t>
      </w:r>
      <w:r w:rsidR="000B64D0">
        <w:rPr>
          <w:rFonts w:ascii="ITC Franklin Gothic Std Book" w:hAnsi="ITC Franklin Gothic Std Book"/>
        </w:rPr>
        <w:t>sports medicine physicians</w:t>
      </w:r>
      <w:r w:rsidRPr="00E07972">
        <w:rPr>
          <w:rFonts w:ascii="ITC Franklin Gothic Std Book" w:hAnsi="ITC Franklin Gothic Std Book"/>
        </w:rPr>
        <w:t>, and any other College health care provider, including third-party contractors.</w:t>
      </w:r>
      <w:r w:rsidR="00FF0469">
        <w:rPr>
          <w:rFonts w:ascii="ITC Franklin Gothic Std Book" w:hAnsi="ITC Franklin Gothic Std Book"/>
        </w:rPr>
        <w:t xml:space="preserve"> This policy excludes athletic trainers, who will be governed by their </w:t>
      </w:r>
      <w:r w:rsidR="00AB2F78" w:rsidRPr="00AB2F78">
        <w:rPr>
          <w:rFonts w:ascii="ITC Franklin Gothic Std Book" w:hAnsi="ITC Franklin Gothic Std Book"/>
        </w:rPr>
        <w:t>policies and procedures manual.</w:t>
      </w:r>
      <w:r w:rsidRPr="00E07972">
        <w:rPr>
          <w:rFonts w:ascii="ITC Franklin Gothic Std Book" w:hAnsi="ITC Franklin Gothic Std Book"/>
        </w:rPr>
        <w:t xml:space="preserve"> It applies to in-person, virtual, and hybrid health care interactions.</w:t>
      </w:r>
    </w:p>
    <w:bookmarkEnd w:id="0"/>
    <w:p w14:paraId="63DC9172" w14:textId="6B6CAC14" w:rsidR="00E07972" w:rsidRPr="00145C14" w:rsidRDefault="00E07972" w:rsidP="00145C14">
      <w:pPr>
        <w:numPr>
          <w:ilvl w:val="0"/>
          <w:numId w:val="9"/>
        </w:numPr>
        <w:spacing w:before="240"/>
        <w:contextualSpacing/>
        <w:rPr>
          <w:rFonts w:ascii="ITC Franklin Gothic Std Book" w:hAnsi="ITC Franklin Gothic Std Book"/>
          <w:b/>
        </w:rPr>
      </w:pPr>
      <w:r w:rsidRPr="00E07972">
        <w:rPr>
          <w:rFonts w:ascii="ITC Franklin Gothic Std Book" w:hAnsi="ITC Franklin Gothic Std Book"/>
          <w:b/>
        </w:rPr>
        <w:t>Definitions</w:t>
      </w:r>
    </w:p>
    <w:p w14:paraId="1FC4A625" w14:textId="6D1A95B5" w:rsidR="00E07972" w:rsidRPr="00145C14" w:rsidRDefault="00E07972" w:rsidP="00145C14">
      <w:pPr>
        <w:pStyle w:val="ListParagraph"/>
        <w:numPr>
          <w:ilvl w:val="0"/>
          <w:numId w:val="13"/>
        </w:numPr>
        <w:spacing w:before="240"/>
        <w:rPr>
          <w:rFonts w:ascii="ITC Franklin Gothic Std Book" w:hAnsi="ITC Franklin Gothic Std Book"/>
          <w:i/>
        </w:rPr>
      </w:pPr>
      <w:r w:rsidRPr="00145C14">
        <w:rPr>
          <w:rFonts w:ascii="ITC Franklin Gothic Std Book" w:hAnsi="ITC Franklin Gothic Std Book"/>
          <w:i/>
        </w:rPr>
        <w:t>Sensitive Health Care Interactions</w:t>
      </w:r>
    </w:p>
    <w:p w14:paraId="5626AA37" w14:textId="78300A9C" w:rsidR="00E07972" w:rsidRPr="00E07972" w:rsidRDefault="00E07972" w:rsidP="00E07972">
      <w:pPr>
        <w:rPr>
          <w:rFonts w:ascii="ITC Franklin Gothic Std Book" w:hAnsi="ITC Franklin Gothic Std Book"/>
        </w:rPr>
      </w:pPr>
      <w:r w:rsidRPr="00E07972">
        <w:rPr>
          <w:rFonts w:ascii="ITC Franklin Gothic Std Book" w:hAnsi="ITC Franklin Gothic Std Book"/>
        </w:rPr>
        <w:t xml:space="preserve">A sensitive health care interaction </w:t>
      </w:r>
      <w:r w:rsidR="00C05A3B">
        <w:rPr>
          <w:rFonts w:ascii="ITC Franklin Gothic Std Book" w:hAnsi="ITC Franklin Gothic Std Book"/>
        </w:rPr>
        <w:t>is one that involves</w:t>
      </w:r>
      <w:r w:rsidRPr="00E07972">
        <w:rPr>
          <w:rFonts w:ascii="ITC Franklin Gothic Std Book" w:hAnsi="ITC Franklin Gothic Std Book"/>
        </w:rPr>
        <w:t xml:space="preserve"> a patient’s intimate body parts, defined as </w:t>
      </w:r>
      <w:r w:rsidR="00C05A3B">
        <w:rPr>
          <w:rFonts w:ascii="ITC Franklin Gothic Std Book" w:hAnsi="ITC Franklin Gothic Std Book"/>
        </w:rPr>
        <w:t xml:space="preserve">the </w:t>
      </w:r>
      <w:r w:rsidRPr="00E07972">
        <w:rPr>
          <w:rFonts w:ascii="ITC Franklin Gothic Std Book" w:hAnsi="ITC Franklin Gothic Std Book"/>
        </w:rPr>
        <w:t>genitalia, breasts, anus, groin, and buttocks. A health care interaction is also considered sensitive when the patient is under the age of 18 or is unable to give full informed consent or protect themselves from abuse, neglect, or exploitation.</w:t>
      </w:r>
    </w:p>
    <w:p w14:paraId="245CD27B" w14:textId="2552F925" w:rsidR="00E07972" w:rsidRPr="00145C14" w:rsidRDefault="00E07972" w:rsidP="00145C14">
      <w:pPr>
        <w:pStyle w:val="ListParagraph"/>
        <w:numPr>
          <w:ilvl w:val="0"/>
          <w:numId w:val="13"/>
        </w:numPr>
        <w:spacing w:before="240"/>
        <w:rPr>
          <w:rFonts w:ascii="ITC Franklin Gothic Std Book" w:hAnsi="ITC Franklin Gothic Std Book"/>
          <w:i/>
        </w:rPr>
      </w:pPr>
      <w:r w:rsidRPr="00145C14">
        <w:rPr>
          <w:rFonts w:ascii="ITC Franklin Gothic Std Book" w:hAnsi="ITC Franklin Gothic Std Book"/>
          <w:i/>
        </w:rPr>
        <w:t>Chaperone</w:t>
      </w:r>
    </w:p>
    <w:p w14:paraId="588B5DAD" w14:textId="63A305E3" w:rsidR="00E07972" w:rsidRPr="00E07972" w:rsidRDefault="00E07972" w:rsidP="00C05A3B">
      <w:pPr>
        <w:rPr>
          <w:rFonts w:ascii="ITC Franklin Gothic Std Book" w:hAnsi="ITC Franklin Gothic Std Book"/>
        </w:rPr>
      </w:pPr>
      <w:r w:rsidRPr="00E07972">
        <w:rPr>
          <w:rFonts w:ascii="ITC Franklin Gothic Std Book" w:hAnsi="ITC Franklin Gothic Std Book"/>
        </w:rPr>
        <w:t xml:space="preserve">A chaperone may be any authorized health care </w:t>
      </w:r>
      <w:r w:rsidR="001A03A0">
        <w:rPr>
          <w:rFonts w:ascii="ITC Franklin Gothic Std Book" w:hAnsi="ITC Franklin Gothic Std Book"/>
        </w:rPr>
        <w:t>team member</w:t>
      </w:r>
      <w:r w:rsidR="001A03A0" w:rsidRPr="00E07972">
        <w:rPr>
          <w:rFonts w:ascii="ITC Franklin Gothic Std Book" w:hAnsi="ITC Franklin Gothic Std Book"/>
        </w:rPr>
        <w:t xml:space="preserve"> </w:t>
      </w:r>
      <w:r w:rsidRPr="00E07972">
        <w:rPr>
          <w:rFonts w:ascii="ITC Franklin Gothic Std Book" w:hAnsi="ITC Franklin Gothic Std Book"/>
        </w:rPr>
        <w:t>who has received the College’s chaperone training, including health care professionals and trained unlicensed staff members.</w:t>
      </w:r>
    </w:p>
    <w:p w14:paraId="475AE326" w14:textId="593B918F" w:rsidR="00E07972" w:rsidRPr="00145C14" w:rsidRDefault="00E07972" w:rsidP="00145C14">
      <w:pPr>
        <w:pStyle w:val="ListParagraph"/>
        <w:numPr>
          <w:ilvl w:val="0"/>
          <w:numId w:val="9"/>
        </w:numPr>
        <w:spacing w:before="240"/>
        <w:rPr>
          <w:rFonts w:ascii="ITC Franklin Gothic Std Book" w:hAnsi="ITC Franklin Gothic Std Book"/>
          <w:b/>
        </w:rPr>
      </w:pPr>
      <w:r w:rsidRPr="00145C14">
        <w:rPr>
          <w:rFonts w:ascii="ITC Franklin Gothic Std Book" w:hAnsi="ITC Franklin Gothic Std Book"/>
          <w:b/>
        </w:rPr>
        <w:t>Chaperone Policy</w:t>
      </w:r>
    </w:p>
    <w:p w14:paraId="04C90F76" w14:textId="12A61D8F" w:rsidR="00E07972" w:rsidRPr="00E07972" w:rsidRDefault="00E07972" w:rsidP="00E07972">
      <w:pPr>
        <w:spacing w:before="240"/>
        <w:rPr>
          <w:rFonts w:ascii="ITC Franklin Gothic Std Book" w:hAnsi="ITC Franklin Gothic Std Book"/>
        </w:rPr>
      </w:pPr>
      <w:r w:rsidRPr="00E07972">
        <w:rPr>
          <w:rFonts w:ascii="ITC Franklin Gothic Std Book" w:hAnsi="ITC Franklin Gothic Std Book"/>
        </w:rPr>
        <w:t>Medical chaperones, as witnesses to health care interactions, can support patients and providers</w:t>
      </w:r>
      <w:r w:rsidR="00145C14">
        <w:rPr>
          <w:rFonts w:ascii="ITC Franklin Gothic Std Book" w:hAnsi="ITC Franklin Gothic Std Book"/>
        </w:rPr>
        <w:t>,</w:t>
      </w:r>
      <w:r w:rsidRPr="00E07972">
        <w:rPr>
          <w:rFonts w:ascii="ITC Franklin Gothic Std Book" w:hAnsi="ITC Franklin Gothic Std Book"/>
        </w:rPr>
        <w:t xml:space="preserve"> and help prevent and discover sexual misconduct. For all health care interactions, patients may opt in to having a chaperone, for some they must opt out, and some mandate chaperone presence. For any health care interaction, if the patient and provider do not agree on the need for a chaperone, a solution that satisfies both must be found before the interaction occurs: either a new provider will be found or the interaction postponed. Patients may request a preferred gender for the</w:t>
      </w:r>
      <w:r w:rsidR="00C05A3B">
        <w:rPr>
          <w:rFonts w:ascii="ITC Franklin Gothic Std Book" w:hAnsi="ITC Franklin Gothic Std Book"/>
        </w:rPr>
        <w:t>ir</w:t>
      </w:r>
      <w:r w:rsidRPr="00E07972">
        <w:rPr>
          <w:rFonts w:ascii="ITC Franklin Gothic Std Book" w:hAnsi="ITC Franklin Gothic Std Book"/>
        </w:rPr>
        <w:t xml:space="preserve"> chaperone, which should be accommodated whenever possible. No part of the chaperone policy should impede emergency care.</w:t>
      </w:r>
    </w:p>
    <w:p w14:paraId="3062CF80" w14:textId="431DBB61" w:rsidR="00E07972" w:rsidRPr="00145C14" w:rsidRDefault="00E07972" w:rsidP="00145C14">
      <w:pPr>
        <w:pStyle w:val="ListParagraph"/>
        <w:numPr>
          <w:ilvl w:val="0"/>
          <w:numId w:val="14"/>
        </w:numPr>
        <w:spacing w:before="240"/>
        <w:rPr>
          <w:rFonts w:ascii="ITC Franklin Gothic Std Book" w:hAnsi="ITC Franklin Gothic Std Book"/>
          <w:i/>
        </w:rPr>
      </w:pPr>
      <w:r w:rsidRPr="00145C14">
        <w:rPr>
          <w:rFonts w:ascii="ITC Franklin Gothic Std Book" w:hAnsi="ITC Franklin Gothic Std Book"/>
          <w:i/>
        </w:rPr>
        <w:t>Opt-in Health Care Interactions</w:t>
      </w:r>
    </w:p>
    <w:p w14:paraId="59BF2CBA" w14:textId="77777777" w:rsidR="00E07972" w:rsidRPr="00E07972" w:rsidRDefault="00E07972" w:rsidP="00E07972">
      <w:pPr>
        <w:rPr>
          <w:rFonts w:ascii="ITC Franklin Gothic Std Book" w:hAnsi="ITC Franklin Gothic Std Book"/>
        </w:rPr>
      </w:pPr>
      <w:r w:rsidRPr="00E07972">
        <w:rPr>
          <w:rFonts w:ascii="ITC Franklin Gothic Std Book" w:hAnsi="ITC Franklin Gothic Std Book"/>
        </w:rPr>
        <w:t>A patient or their legal representative may request a chaperone for any health care interaction at any time. Providers may also request chaperones for any health care interaction.</w:t>
      </w:r>
    </w:p>
    <w:p w14:paraId="1623C380" w14:textId="51102DC5" w:rsidR="00E07972" w:rsidRPr="00145C14" w:rsidRDefault="00E07972" w:rsidP="00145C14">
      <w:pPr>
        <w:pStyle w:val="ListParagraph"/>
        <w:numPr>
          <w:ilvl w:val="0"/>
          <w:numId w:val="14"/>
        </w:numPr>
        <w:spacing w:before="240"/>
        <w:rPr>
          <w:rFonts w:ascii="ITC Franklin Gothic Std Book" w:hAnsi="ITC Franklin Gothic Std Book"/>
          <w:i/>
        </w:rPr>
      </w:pPr>
      <w:r w:rsidRPr="00145C14">
        <w:rPr>
          <w:rFonts w:ascii="ITC Franklin Gothic Std Book" w:hAnsi="ITC Franklin Gothic Std Book"/>
          <w:i/>
        </w:rPr>
        <w:t>Opt-out Health Care Interactions</w:t>
      </w:r>
    </w:p>
    <w:p w14:paraId="750FB680" w14:textId="77777777" w:rsidR="00E07972" w:rsidRPr="00E07972" w:rsidRDefault="00E07972" w:rsidP="00E07972">
      <w:pPr>
        <w:rPr>
          <w:rFonts w:ascii="ITC Franklin Gothic Std Book" w:hAnsi="ITC Franklin Gothic Std Book"/>
        </w:rPr>
      </w:pPr>
      <w:r w:rsidRPr="00E07972">
        <w:rPr>
          <w:rFonts w:ascii="ITC Franklin Gothic Std Book" w:hAnsi="ITC Franklin Gothic Std Book"/>
        </w:rPr>
        <w:t>Patients must opt out of having a chaperone for sensitive health care interactions. This means that a chaperone will automatically be assigned and will only be removed if the patient declines the chaperone.</w:t>
      </w:r>
    </w:p>
    <w:p w14:paraId="76D944C2" w14:textId="7A4D5223" w:rsidR="00E07972" w:rsidRPr="00145C14" w:rsidRDefault="00E07972" w:rsidP="00145C14">
      <w:pPr>
        <w:numPr>
          <w:ilvl w:val="0"/>
          <w:numId w:val="14"/>
        </w:numPr>
        <w:spacing w:before="240"/>
        <w:contextualSpacing/>
        <w:rPr>
          <w:rFonts w:ascii="ITC Franklin Gothic Std Book" w:hAnsi="ITC Franklin Gothic Std Book"/>
        </w:rPr>
      </w:pPr>
      <w:r w:rsidRPr="00E07972">
        <w:rPr>
          <w:rFonts w:ascii="ITC Franklin Gothic Std Book" w:hAnsi="ITC Franklin Gothic Std Book"/>
          <w:i/>
        </w:rPr>
        <w:t>Mandatory Chaperone Health Care Interactions</w:t>
      </w:r>
    </w:p>
    <w:p w14:paraId="0354EF1C" w14:textId="77777777" w:rsidR="00145C14" w:rsidRPr="00E07972" w:rsidRDefault="00145C14" w:rsidP="00145C14">
      <w:pPr>
        <w:spacing w:before="240"/>
        <w:ind w:left="720"/>
        <w:contextualSpacing/>
        <w:rPr>
          <w:rFonts w:ascii="ITC Franklin Gothic Std Book" w:hAnsi="ITC Franklin Gothic Std Book"/>
        </w:rPr>
      </w:pPr>
    </w:p>
    <w:p w14:paraId="082FB4DA" w14:textId="0D4306F1" w:rsidR="00E07972" w:rsidRPr="00E07972" w:rsidRDefault="00E07972" w:rsidP="00E07972">
      <w:pPr>
        <w:rPr>
          <w:rFonts w:ascii="ITC Franklin Gothic Std Book" w:hAnsi="ITC Franklin Gothic Std Book"/>
        </w:rPr>
      </w:pPr>
      <w:r w:rsidRPr="00E07972">
        <w:rPr>
          <w:rFonts w:ascii="ITC Franklin Gothic Std Book" w:hAnsi="ITC Franklin Gothic Std Book"/>
        </w:rPr>
        <w:t>Any sensitive health care interaction with a patient under the age of 18 requires a chaperone.</w:t>
      </w:r>
      <w:r w:rsidR="001A03A0">
        <w:rPr>
          <w:rFonts w:ascii="ITC Franklin Gothic Std Book" w:hAnsi="ITC Franklin Gothic Std Book"/>
        </w:rPr>
        <w:t xml:space="preserve"> </w:t>
      </w:r>
    </w:p>
    <w:p w14:paraId="2939B1BD" w14:textId="55F7F36C" w:rsidR="00E07972" w:rsidRDefault="00E07972" w:rsidP="00145C14">
      <w:pPr>
        <w:numPr>
          <w:ilvl w:val="0"/>
          <w:numId w:val="14"/>
        </w:numPr>
        <w:spacing w:before="240"/>
        <w:contextualSpacing/>
        <w:rPr>
          <w:rFonts w:ascii="ITC Franklin Gothic Std Book" w:hAnsi="ITC Franklin Gothic Std Book"/>
          <w:i/>
        </w:rPr>
      </w:pPr>
      <w:r w:rsidRPr="00E07972">
        <w:rPr>
          <w:rFonts w:ascii="ITC Franklin Gothic Std Book" w:hAnsi="ITC Franklin Gothic Std Book"/>
          <w:i/>
        </w:rPr>
        <w:t>Non-Chaperone Support People</w:t>
      </w:r>
    </w:p>
    <w:p w14:paraId="24425C97" w14:textId="77777777" w:rsidR="00145C14" w:rsidRPr="00E07972" w:rsidRDefault="00145C14" w:rsidP="00145C14">
      <w:pPr>
        <w:spacing w:before="240"/>
        <w:ind w:left="720"/>
        <w:contextualSpacing/>
        <w:rPr>
          <w:rFonts w:ascii="ITC Franklin Gothic Std Book" w:hAnsi="ITC Franklin Gothic Std Book"/>
          <w:i/>
        </w:rPr>
      </w:pPr>
    </w:p>
    <w:p w14:paraId="25646F63" w14:textId="55041178" w:rsidR="00E07972" w:rsidRPr="00E07972" w:rsidRDefault="00E07972" w:rsidP="00E07972">
      <w:pPr>
        <w:rPr>
          <w:rFonts w:ascii="ITC Franklin Gothic Std Book" w:hAnsi="ITC Franklin Gothic Std Book"/>
        </w:rPr>
      </w:pPr>
      <w:r w:rsidRPr="00E07972">
        <w:rPr>
          <w:rFonts w:ascii="ITC Franklin Gothic Std Book" w:hAnsi="ITC Franklin Gothic Std Book"/>
        </w:rPr>
        <w:t xml:space="preserve">Patients are entitled to bring support people (friends, family, etc.) to health care interactions. A non-chaperone support person cannot serve as a </w:t>
      </w:r>
      <w:r w:rsidR="00C05A3B">
        <w:rPr>
          <w:rFonts w:ascii="ITC Franklin Gothic Std Book" w:hAnsi="ITC Franklin Gothic Std Book"/>
        </w:rPr>
        <w:t>chaperone</w:t>
      </w:r>
      <w:r w:rsidRPr="00E07972">
        <w:rPr>
          <w:rFonts w:ascii="ITC Franklin Gothic Std Book" w:hAnsi="ITC Franklin Gothic Std Book"/>
        </w:rPr>
        <w:t>.</w:t>
      </w:r>
    </w:p>
    <w:p w14:paraId="1911E6A2" w14:textId="16433B7A" w:rsidR="00E07972" w:rsidRDefault="00E07972" w:rsidP="00145C14">
      <w:pPr>
        <w:keepNext/>
        <w:keepLines/>
        <w:numPr>
          <w:ilvl w:val="0"/>
          <w:numId w:val="14"/>
        </w:numPr>
        <w:spacing w:before="240"/>
        <w:contextualSpacing/>
        <w:rPr>
          <w:rFonts w:ascii="ITC Franklin Gothic Std Book" w:hAnsi="ITC Franklin Gothic Std Book"/>
          <w:i/>
        </w:rPr>
      </w:pPr>
      <w:r w:rsidRPr="00E07972">
        <w:rPr>
          <w:rFonts w:ascii="ITC Franklin Gothic Std Book" w:hAnsi="ITC Franklin Gothic Std Book"/>
          <w:i/>
        </w:rPr>
        <w:t>Chaperone Duties</w:t>
      </w:r>
    </w:p>
    <w:p w14:paraId="2C4D7104" w14:textId="77777777" w:rsidR="00145C14" w:rsidRPr="00E07972" w:rsidRDefault="00145C14" w:rsidP="00145C14">
      <w:pPr>
        <w:keepNext/>
        <w:keepLines/>
        <w:spacing w:before="240"/>
        <w:ind w:left="720"/>
        <w:contextualSpacing/>
        <w:rPr>
          <w:rFonts w:ascii="ITC Franklin Gothic Std Book" w:hAnsi="ITC Franklin Gothic Std Book"/>
          <w:i/>
        </w:rPr>
      </w:pPr>
    </w:p>
    <w:p w14:paraId="5EC99B22" w14:textId="77777777" w:rsidR="00E07972" w:rsidRPr="00E07972" w:rsidRDefault="00E07972" w:rsidP="004C00B4">
      <w:pPr>
        <w:keepNext/>
        <w:keepLines/>
        <w:spacing w:after="0"/>
        <w:rPr>
          <w:rFonts w:ascii="ITC Franklin Gothic Std Book" w:hAnsi="ITC Franklin Gothic Std Book"/>
        </w:rPr>
      </w:pPr>
      <w:r w:rsidRPr="00E07972">
        <w:rPr>
          <w:rFonts w:ascii="ITC Franklin Gothic Std Book" w:hAnsi="ITC Franklin Gothic Std Book"/>
        </w:rPr>
        <w:t>Chaperones must:</w:t>
      </w:r>
    </w:p>
    <w:p w14:paraId="77514FB9" w14:textId="77777777" w:rsidR="00E07972" w:rsidRPr="00E07972" w:rsidRDefault="00E07972" w:rsidP="004C00B4">
      <w:pPr>
        <w:keepNext/>
        <w:keepLines/>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Adhere to this policy</w:t>
      </w:r>
    </w:p>
    <w:p w14:paraId="056C6D63" w14:textId="77777777"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Be present for the entire time that the patient and provider agreed upon</w:t>
      </w:r>
    </w:p>
    <w:p w14:paraId="2BAD2823" w14:textId="77777777"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Be positioned where they can actively observe the patient, provider, and execution of the health care interaction at all times</w:t>
      </w:r>
    </w:p>
    <w:p w14:paraId="2CE990E5" w14:textId="77777777"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Maintain patient privacy, dignity, and confidentiality</w:t>
      </w:r>
    </w:p>
    <w:p w14:paraId="1768744A" w14:textId="77777777"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Be familiar with what sensitive health care interactions entail</w:t>
      </w:r>
    </w:p>
    <w:p w14:paraId="1D41FF38" w14:textId="77777777"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Report good-faith concerns of sexual or other misconduct, potential misconduct, patient discomfort, and anything else they deem important immediately after the interaction</w:t>
      </w:r>
    </w:p>
    <w:p w14:paraId="07E8D400" w14:textId="187CC882"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Stop an interaction if sexual misconduct happens and immediately report it</w:t>
      </w:r>
      <w:r w:rsidR="00EB19FA">
        <w:rPr>
          <w:rFonts w:ascii="ITC Franklin Gothic Std Book" w:hAnsi="ITC Franklin Gothic Std Book"/>
        </w:rPr>
        <w:t xml:space="preserve"> to an appropriate party, as defined by this policy</w:t>
      </w:r>
      <w:r w:rsidRPr="00E07972">
        <w:rPr>
          <w:rFonts w:ascii="ITC Franklin Gothic Std Book" w:hAnsi="ITC Franklin Gothic Std Book"/>
        </w:rPr>
        <w:t>. This does not override the need to make a post-interaction report</w:t>
      </w:r>
    </w:p>
    <w:p w14:paraId="0A19B083" w14:textId="77777777" w:rsidR="00E07972" w:rsidRPr="00E07972" w:rsidRDefault="00E07972" w:rsidP="00E07972">
      <w:pPr>
        <w:spacing w:before="240" w:after="0"/>
        <w:rPr>
          <w:rFonts w:ascii="ITC Franklin Gothic Std Book" w:hAnsi="ITC Franklin Gothic Std Book"/>
        </w:rPr>
      </w:pPr>
      <w:r w:rsidRPr="00E07972">
        <w:rPr>
          <w:rFonts w:ascii="ITC Franklin Gothic Std Book" w:hAnsi="ITC Franklin Gothic Std Book"/>
        </w:rPr>
        <w:t>Chaperones may also:</w:t>
      </w:r>
    </w:p>
    <w:p w14:paraId="16954106" w14:textId="77777777"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Assist providers during health care interactions</w:t>
      </w:r>
    </w:p>
    <w:p w14:paraId="76EC35D4" w14:textId="77777777"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Assist patients, if they request, with personal needs like hygiene, using the bathroom, and dressing and undressing</w:t>
      </w:r>
    </w:p>
    <w:p w14:paraId="5ED9FE20" w14:textId="77777777" w:rsidR="00E07972" w:rsidRPr="00E07972" w:rsidRDefault="00E07972" w:rsidP="00E07972">
      <w:pPr>
        <w:spacing w:before="240"/>
        <w:ind w:left="504"/>
        <w:contextualSpacing/>
        <w:rPr>
          <w:rFonts w:ascii="ITC Franklin Gothic Std Book" w:hAnsi="ITC Franklin Gothic Std Book"/>
          <w:sz w:val="10"/>
          <w:szCs w:val="10"/>
        </w:rPr>
      </w:pPr>
    </w:p>
    <w:p w14:paraId="6BF6F20E" w14:textId="2D338317" w:rsidR="00E07972" w:rsidRDefault="00E07972" w:rsidP="00145C14">
      <w:pPr>
        <w:numPr>
          <w:ilvl w:val="0"/>
          <w:numId w:val="14"/>
        </w:numPr>
        <w:spacing w:before="240"/>
        <w:contextualSpacing/>
        <w:rPr>
          <w:rFonts w:ascii="ITC Franklin Gothic Std Book" w:hAnsi="ITC Franklin Gothic Std Book"/>
          <w:i/>
        </w:rPr>
      </w:pPr>
      <w:r w:rsidRPr="00E07972">
        <w:rPr>
          <w:rFonts w:ascii="ITC Franklin Gothic Std Book" w:hAnsi="ITC Franklin Gothic Std Book"/>
          <w:i/>
        </w:rPr>
        <w:t>Chaperone Training</w:t>
      </w:r>
    </w:p>
    <w:p w14:paraId="2C38E778" w14:textId="77777777" w:rsidR="00145C14" w:rsidRPr="00E07972" w:rsidRDefault="00145C14" w:rsidP="00145C14">
      <w:pPr>
        <w:spacing w:before="240"/>
        <w:ind w:left="720"/>
        <w:contextualSpacing/>
        <w:rPr>
          <w:rFonts w:ascii="ITC Franklin Gothic Std Book" w:hAnsi="ITC Franklin Gothic Std Book"/>
          <w:i/>
        </w:rPr>
      </w:pPr>
    </w:p>
    <w:p w14:paraId="7BB0FA85" w14:textId="0624E0AC" w:rsidR="00E07972" w:rsidRPr="00E07972" w:rsidRDefault="00E07972" w:rsidP="00E07972">
      <w:pPr>
        <w:spacing w:before="240"/>
        <w:contextualSpacing/>
        <w:rPr>
          <w:rFonts w:ascii="ITC Franklin Gothic Std Book" w:hAnsi="ITC Franklin Gothic Std Book"/>
        </w:rPr>
      </w:pPr>
      <w:r w:rsidRPr="00E07972">
        <w:rPr>
          <w:rFonts w:ascii="ITC Franklin Gothic Std Book" w:hAnsi="ITC Franklin Gothic Std Book"/>
        </w:rPr>
        <w:t xml:space="preserve">All potential chaperones must receive </w:t>
      </w:r>
      <w:r w:rsidR="00EB19FA">
        <w:rPr>
          <w:rFonts w:ascii="ITC Franklin Gothic Std Book" w:hAnsi="ITC Franklin Gothic Std Book"/>
        </w:rPr>
        <w:t>annual</w:t>
      </w:r>
      <w:r w:rsidR="00EB19FA" w:rsidRPr="00E07972">
        <w:rPr>
          <w:rFonts w:ascii="ITC Franklin Gothic Std Book" w:hAnsi="ITC Franklin Gothic Std Book"/>
        </w:rPr>
        <w:t xml:space="preserve"> </w:t>
      </w:r>
      <w:r w:rsidRPr="00E07972">
        <w:rPr>
          <w:rFonts w:ascii="ITC Franklin Gothic Std Book" w:hAnsi="ITC Franklin Gothic Std Book"/>
        </w:rPr>
        <w:t>chaperone training, which will include:</w:t>
      </w:r>
    </w:p>
    <w:p w14:paraId="4F87AED6" w14:textId="4FCBD7DD"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 xml:space="preserve">A </w:t>
      </w:r>
      <w:r w:rsidR="00EB19FA">
        <w:rPr>
          <w:rFonts w:ascii="ITC Franklin Gothic Std Book" w:hAnsi="ITC Franklin Gothic Std Book"/>
        </w:rPr>
        <w:t>review</w:t>
      </w:r>
      <w:r w:rsidRPr="00E07972">
        <w:rPr>
          <w:rFonts w:ascii="ITC Franklin Gothic Std Book" w:hAnsi="ITC Franklin Gothic Std Book"/>
        </w:rPr>
        <w:t xml:space="preserve"> of this policy</w:t>
      </w:r>
    </w:p>
    <w:p w14:paraId="234B1E96" w14:textId="77777777"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Instructions for how to carefully observe health care interactions</w:t>
      </w:r>
    </w:p>
    <w:p w14:paraId="13E127FA" w14:textId="77777777"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A clear explanation that chaperones will not be subject to discipline or retaliation for making good-faith reports</w:t>
      </w:r>
    </w:p>
    <w:p w14:paraId="3FC7603C" w14:textId="77777777"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How to report sexual misconduct observed as a chaperone</w:t>
      </w:r>
    </w:p>
    <w:p w14:paraId="5EC3C366" w14:textId="77777777"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How to recognize and address implicit and explicit bias</w:t>
      </w:r>
    </w:p>
    <w:p w14:paraId="172C0596" w14:textId="77777777"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Privacy requirements and the bounds of patient confidentiality that allow chaperones to report misconduct</w:t>
      </w:r>
    </w:p>
    <w:p w14:paraId="0EDF03B1" w14:textId="77777777"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Refreshers on why regularly-performed elements of health care interactions (especially sensitive ones) are done and what they entail</w:t>
      </w:r>
    </w:p>
    <w:p w14:paraId="1C9D599F" w14:textId="77777777"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A discussion of the uneven power distribution between providers and patients</w:t>
      </w:r>
    </w:p>
    <w:p w14:paraId="5B83E4B4" w14:textId="77777777"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How to chaperone and report without bias regardless of their personal or professional relationship with a provider</w:t>
      </w:r>
    </w:p>
    <w:p w14:paraId="6DE9B337" w14:textId="77777777" w:rsidR="00E07972" w:rsidRPr="00E07972" w:rsidRDefault="00E07972" w:rsidP="00E07972">
      <w:pPr>
        <w:numPr>
          <w:ilvl w:val="0"/>
          <w:numId w:val="3"/>
        </w:numPr>
        <w:spacing w:before="240"/>
        <w:ind w:left="504"/>
        <w:contextualSpacing/>
        <w:rPr>
          <w:rFonts w:ascii="ITC Franklin Gothic Std Book" w:hAnsi="ITC Franklin Gothic Std Book"/>
        </w:rPr>
      </w:pPr>
      <w:r w:rsidRPr="00E07972">
        <w:rPr>
          <w:rFonts w:ascii="ITC Franklin Gothic Std Book" w:hAnsi="ITC Franklin Gothic Std Book"/>
        </w:rPr>
        <w:t>How to intervene when sexual misconduct, risk of misconduct, or patient discomfort occurs</w:t>
      </w:r>
    </w:p>
    <w:p w14:paraId="398D3F6A" w14:textId="77777777" w:rsidR="00E07972" w:rsidRPr="00E07972" w:rsidRDefault="00E07972" w:rsidP="00E07972">
      <w:pPr>
        <w:spacing w:before="240"/>
        <w:ind w:left="720"/>
        <w:contextualSpacing/>
        <w:rPr>
          <w:rFonts w:ascii="ITC Franklin Gothic Std Book" w:hAnsi="ITC Franklin Gothic Std Book"/>
          <w:sz w:val="10"/>
          <w:szCs w:val="10"/>
        </w:rPr>
      </w:pPr>
    </w:p>
    <w:p w14:paraId="7AC697DA" w14:textId="6EDB0105" w:rsidR="00E07972" w:rsidRDefault="00E07972" w:rsidP="00145C14">
      <w:pPr>
        <w:keepNext/>
        <w:keepLines/>
        <w:numPr>
          <w:ilvl w:val="0"/>
          <w:numId w:val="14"/>
        </w:numPr>
        <w:spacing w:before="240"/>
        <w:contextualSpacing/>
        <w:rPr>
          <w:rFonts w:ascii="ITC Franklin Gothic Std Book" w:hAnsi="ITC Franklin Gothic Std Book"/>
          <w:i/>
        </w:rPr>
      </w:pPr>
      <w:r w:rsidRPr="00E07972">
        <w:rPr>
          <w:rFonts w:ascii="ITC Franklin Gothic Std Book" w:hAnsi="ITC Franklin Gothic Std Book"/>
          <w:i/>
        </w:rPr>
        <w:lastRenderedPageBreak/>
        <w:t>Patient Education</w:t>
      </w:r>
    </w:p>
    <w:p w14:paraId="62C30590" w14:textId="77777777" w:rsidR="00145C14" w:rsidRPr="00E07972" w:rsidRDefault="00145C14" w:rsidP="00145C14">
      <w:pPr>
        <w:keepNext/>
        <w:keepLines/>
        <w:spacing w:before="240"/>
        <w:ind w:left="720"/>
        <w:contextualSpacing/>
        <w:rPr>
          <w:rFonts w:ascii="ITC Franklin Gothic Std Book" w:hAnsi="ITC Franklin Gothic Std Book"/>
          <w:i/>
        </w:rPr>
      </w:pPr>
    </w:p>
    <w:p w14:paraId="2FBC77F0" w14:textId="74B75B54" w:rsidR="00E07972" w:rsidRPr="00E07972" w:rsidRDefault="00E07972" w:rsidP="00145C14">
      <w:pPr>
        <w:keepNext/>
        <w:keepLines/>
        <w:spacing w:after="0"/>
        <w:rPr>
          <w:rFonts w:ascii="ITC Franklin Gothic Std Book" w:hAnsi="ITC Franklin Gothic Std Book"/>
        </w:rPr>
      </w:pPr>
      <w:r w:rsidRPr="00E07972">
        <w:rPr>
          <w:rFonts w:ascii="ITC Franklin Gothic Std Book" w:hAnsi="ITC Franklin Gothic Std Book"/>
        </w:rPr>
        <w:t xml:space="preserve">College health care teams </w:t>
      </w:r>
      <w:r w:rsidR="00AB2F78">
        <w:rPr>
          <w:rFonts w:ascii="ITC Franklin Gothic Std Book" w:hAnsi="ITC Franklin Gothic Std Book"/>
        </w:rPr>
        <w:t xml:space="preserve">covered by this policy </w:t>
      </w:r>
      <w:r w:rsidRPr="00E07972">
        <w:rPr>
          <w:rFonts w:ascii="ITC Franklin Gothic Std Book" w:hAnsi="ITC Franklin Gothic Std Book"/>
        </w:rPr>
        <w:t>will make patients aware of th</w:t>
      </w:r>
      <w:r w:rsidR="00AB2F78">
        <w:rPr>
          <w:rFonts w:ascii="ITC Franklin Gothic Std Book" w:hAnsi="ITC Franklin Gothic Std Book"/>
        </w:rPr>
        <w:t>e</w:t>
      </w:r>
      <w:r w:rsidRPr="00E07972">
        <w:rPr>
          <w:rFonts w:ascii="ITC Franklin Gothic Std Book" w:hAnsi="ITC Franklin Gothic Std Book"/>
        </w:rPr>
        <w:t xml:space="preserve"> policy by:</w:t>
      </w:r>
    </w:p>
    <w:p w14:paraId="6C5201D5" w14:textId="77777777" w:rsidR="00E07972" w:rsidRPr="00E07972" w:rsidRDefault="00E07972" w:rsidP="00145C14">
      <w:pPr>
        <w:keepNext/>
        <w:keepLines/>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Informing patients of (1) the chaperone policy, (2) their patient’s rights, including the right to request a chaperone for any health care interaction, (3) their right to ask for any health care interaction to stop, and (4) how they can report concerns about a health care interaction through:</w:t>
      </w:r>
    </w:p>
    <w:p w14:paraId="211D4BCE" w14:textId="7AD8D193" w:rsidR="00E07972" w:rsidRPr="00E07972" w:rsidRDefault="00E07972" w:rsidP="00E07972">
      <w:pPr>
        <w:numPr>
          <w:ilvl w:val="1"/>
          <w:numId w:val="10"/>
        </w:numPr>
        <w:spacing w:before="240"/>
        <w:ind w:left="936"/>
        <w:contextualSpacing/>
        <w:rPr>
          <w:rFonts w:ascii="ITC Franklin Gothic Std Book" w:hAnsi="ITC Franklin Gothic Std Book"/>
        </w:rPr>
      </w:pPr>
      <w:r w:rsidRPr="00E07972">
        <w:rPr>
          <w:rFonts w:ascii="ITC Franklin Gothic Std Book" w:hAnsi="ITC Franklin Gothic Std Book"/>
        </w:rPr>
        <w:t xml:space="preserve">Easily viewable signs in </w:t>
      </w:r>
      <w:r w:rsidR="00C05A3B">
        <w:rPr>
          <w:rFonts w:ascii="ITC Franklin Gothic Std Book" w:hAnsi="ITC Franklin Gothic Std Book"/>
        </w:rPr>
        <w:t>the</w:t>
      </w:r>
      <w:r w:rsidRPr="00E07972">
        <w:rPr>
          <w:rFonts w:ascii="ITC Franklin Gothic Std Book" w:hAnsi="ITC Franklin Gothic Std Book"/>
        </w:rPr>
        <w:t xml:space="preserve"> waiting rooms and lobbies of health care settings and in all locations where health care interactions may take place</w:t>
      </w:r>
    </w:p>
    <w:p w14:paraId="7BF1E863" w14:textId="77777777" w:rsidR="00E07972" w:rsidRPr="00E07972" w:rsidRDefault="00E07972" w:rsidP="00E07972">
      <w:pPr>
        <w:numPr>
          <w:ilvl w:val="1"/>
          <w:numId w:val="10"/>
        </w:numPr>
        <w:spacing w:before="240"/>
        <w:ind w:left="936"/>
        <w:contextualSpacing/>
        <w:rPr>
          <w:rFonts w:ascii="ITC Franklin Gothic Std Book" w:hAnsi="ITC Franklin Gothic Std Book"/>
        </w:rPr>
      </w:pPr>
      <w:r w:rsidRPr="00E07972">
        <w:rPr>
          <w:rFonts w:ascii="ITC Franklin Gothic Std Book" w:hAnsi="ITC Franklin Gothic Std Book"/>
        </w:rPr>
        <w:t>Physical printouts in all waiting rooms of all health care settings</w:t>
      </w:r>
    </w:p>
    <w:p w14:paraId="0A6D13E8" w14:textId="77777777" w:rsidR="00E07972" w:rsidRPr="00E07972" w:rsidRDefault="00E07972" w:rsidP="00E07972">
      <w:pPr>
        <w:numPr>
          <w:ilvl w:val="1"/>
          <w:numId w:val="10"/>
        </w:numPr>
        <w:spacing w:before="240"/>
        <w:ind w:left="936"/>
        <w:contextualSpacing/>
        <w:rPr>
          <w:rFonts w:ascii="ITC Franklin Gothic Std Book" w:hAnsi="ITC Franklin Gothic Std Book"/>
        </w:rPr>
      </w:pPr>
      <w:r w:rsidRPr="00E07972">
        <w:rPr>
          <w:rFonts w:ascii="ITC Franklin Gothic Std Book" w:hAnsi="ITC Franklin Gothic Std Book"/>
        </w:rPr>
        <w:t>The websites of all College health care teams and the student health portal</w:t>
      </w:r>
    </w:p>
    <w:p w14:paraId="15A15B2A" w14:textId="77777777" w:rsidR="00E07972" w:rsidRPr="00E07972" w:rsidRDefault="00E07972" w:rsidP="00E07972">
      <w:pPr>
        <w:numPr>
          <w:ilvl w:val="1"/>
          <w:numId w:val="11"/>
        </w:numPr>
        <w:spacing w:before="240"/>
        <w:ind w:left="936"/>
        <w:contextualSpacing/>
        <w:rPr>
          <w:rFonts w:ascii="ITC Franklin Gothic Std Book" w:hAnsi="ITC Franklin Gothic Std Book"/>
        </w:rPr>
      </w:pPr>
      <w:r w:rsidRPr="00E07972">
        <w:rPr>
          <w:rFonts w:ascii="ITC Franklin Gothic Std Book" w:hAnsi="ITC Franklin Gothic Std Book"/>
        </w:rPr>
        <w:t>Appointment confirmation and reminder emails and a pre-appointment student health portal message</w:t>
      </w:r>
    </w:p>
    <w:p w14:paraId="6A33105B" w14:textId="7622A2A6"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Informing patients of the chaperone policy relevant to their scheduled health care interaction (opt-in, opt-out, or mandat</w:t>
      </w:r>
      <w:r w:rsidR="004C00B4">
        <w:rPr>
          <w:rFonts w:ascii="ITC Franklin Gothic Std Book" w:hAnsi="ITC Franklin Gothic Std Book"/>
        </w:rPr>
        <w:t>ory) and their patient’s rights</w:t>
      </w:r>
    </w:p>
    <w:p w14:paraId="44075271" w14:textId="77777777" w:rsidR="00E07972" w:rsidRPr="00E07972" w:rsidRDefault="00E07972" w:rsidP="00E07972">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Informing patients if their provider has requested a chaperone for their interaction</w:t>
      </w:r>
    </w:p>
    <w:p w14:paraId="67F29BA8" w14:textId="77777777" w:rsidR="00E07972" w:rsidRPr="00E07972" w:rsidRDefault="00E07972" w:rsidP="00E07972">
      <w:pPr>
        <w:spacing w:before="240"/>
        <w:contextualSpacing/>
        <w:rPr>
          <w:rFonts w:ascii="ITC Franklin Gothic Std Book" w:hAnsi="ITC Franklin Gothic Std Book"/>
          <w:sz w:val="10"/>
          <w:szCs w:val="10"/>
        </w:rPr>
      </w:pPr>
    </w:p>
    <w:p w14:paraId="614A575E" w14:textId="77777777" w:rsidR="00E07972" w:rsidRPr="00E07972" w:rsidRDefault="00E07972" w:rsidP="00145C14">
      <w:pPr>
        <w:numPr>
          <w:ilvl w:val="0"/>
          <w:numId w:val="14"/>
        </w:numPr>
        <w:tabs>
          <w:tab w:val="center" w:pos="4680"/>
        </w:tabs>
        <w:spacing w:before="240"/>
        <w:contextualSpacing/>
        <w:rPr>
          <w:rFonts w:ascii="ITC Franklin Gothic Std Book" w:hAnsi="ITC Franklin Gothic Std Book"/>
          <w:i/>
        </w:rPr>
      </w:pPr>
      <w:r w:rsidRPr="00E07972">
        <w:rPr>
          <w:rFonts w:ascii="ITC Franklin Gothic Std Book" w:hAnsi="ITC Franklin Gothic Std Book"/>
          <w:i/>
        </w:rPr>
        <w:t>Reporting and Documentation</w:t>
      </w:r>
    </w:p>
    <w:p w14:paraId="7C069B18" w14:textId="77777777" w:rsidR="00E07972" w:rsidRPr="00E07972" w:rsidRDefault="00E07972" w:rsidP="00E07972">
      <w:pPr>
        <w:tabs>
          <w:tab w:val="center" w:pos="4680"/>
        </w:tabs>
        <w:spacing w:before="240"/>
        <w:ind w:left="720"/>
        <w:contextualSpacing/>
        <w:rPr>
          <w:rFonts w:ascii="ITC Franklin Gothic Std Book" w:hAnsi="ITC Franklin Gothic Std Book"/>
          <w:i/>
          <w:sz w:val="10"/>
          <w:szCs w:val="10"/>
        </w:rPr>
      </w:pPr>
    </w:p>
    <w:p w14:paraId="2478E1C7" w14:textId="47C0DBBF" w:rsidR="00E07972" w:rsidRPr="00145C14" w:rsidRDefault="00E07972" w:rsidP="00145C14">
      <w:pPr>
        <w:pStyle w:val="ListParagraph"/>
        <w:numPr>
          <w:ilvl w:val="0"/>
          <w:numId w:val="15"/>
        </w:numPr>
        <w:tabs>
          <w:tab w:val="center" w:pos="4680"/>
        </w:tabs>
        <w:spacing w:before="240" w:after="0"/>
        <w:rPr>
          <w:rFonts w:ascii="ITC Franklin Gothic Std Book" w:hAnsi="ITC Franklin Gothic Std Book"/>
        </w:rPr>
      </w:pPr>
      <w:r w:rsidRPr="00145C14">
        <w:rPr>
          <w:rFonts w:ascii="ITC Franklin Gothic Std Book" w:hAnsi="ITC Franklin Gothic Std Book"/>
          <w:i/>
        </w:rPr>
        <w:t>Chaperones</w:t>
      </w:r>
    </w:p>
    <w:p w14:paraId="4CBB1869" w14:textId="77777777" w:rsidR="00145C14" w:rsidRPr="00145C14" w:rsidRDefault="00145C14" w:rsidP="00145C14">
      <w:pPr>
        <w:pStyle w:val="ListParagraph"/>
        <w:tabs>
          <w:tab w:val="center" w:pos="4680"/>
        </w:tabs>
        <w:spacing w:before="240" w:after="0"/>
        <w:rPr>
          <w:rFonts w:ascii="ITC Franklin Gothic Std Book" w:hAnsi="ITC Franklin Gothic Std Book"/>
        </w:rPr>
      </w:pPr>
    </w:p>
    <w:p w14:paraId="2762BBE3" w14:textId="77777777" w:rsidR="000B64D0" w:rsidRDefault="00E07972" w:rsidP="00C05A3B">
      <w:pPr>
        <w:tabs>
          <w:tab w:val="center" w:pos="4680"/>
        </w:tabs>
        <w:rPr>
          <w:rFonts w:ascii="ITC Franklin Gothic Std Book" w:hAnsi="ITC Franklin Gothic Std Book"/>
        </w:rPr>
      </w:pPr>
      <w:r w:rsidRPr="00E07972">
        <w:rPr>
          <w:rFonts w:ascii="ITC Franklin Gothic Std Book" w:hAnsi="ITC Franklin Gothic Std Book"/>
        </w:rPr>
        <w:t>If a chaperone notices sexual misconduct, a potential for sexual misconduct, or patient discomfort, they must tell the provider to stop the interaction and immediately report it to</w:t>
      </w:r>
      <w:r w:rsidR="009065A4">
        <w:rPr>
          <w:rFonts w:ascii="ITC Franklin Gothic Std Book" w:hAnsi="ITC Franklin Gothic Std Book"/>
        </w:rPr>
        <w:t xml:space="preserve"> the Medical Director and the Title IX Coordinator.</w:t>
      </w:r>
      <w:r w:rsidRPr="00E07972">
        <w:rPr>
          <w:rFonts w:ascii="ITC Franklin Gothic Std Book" w:hAnsi="ITC Franklin Gothic Std Book"/>
        </w:rPr>
        <w:t xml:space="preserve"> </w:t>
      </w:r>
      <w:r w:rsidR="009065A4" w:rsidRPr="003C294B">
        <w:rPr>
          <w:rFonts w:ascii="ITC Franklin Gothic Std Book" w:hAnsi="ITC Franklin Gothic Std Book"/>
        </w:rPr>
        <w:t xml:space="preserve">If the Medical Director is </w:t>
      </w:r>
      <w:r w:rsidR="000B64D0">
        <w:rPr>
          <w:rFonts w:ascii="ITC Franklin Gothic Std Book" w:hAnsi="ITC Franklin Gothic Std Book"/>
        </w:rPr>
        <w:t>a</w:t>
      </w:r>
      <w:r w:rsidR="009065A4" w:rsidRPr="003C294B">
        <w:rPr>
          <w:rFonts w:ascii="ITC Franklin Gothic Std Book" w:hAnsi="ITC Franklin Gothic Std Book"/>
        </w:rPr>
        <w:t xml:space="preserve"> subject of the incident requiring a report, the report shall be made to the Title IX Coordinator.</w:t>
      </w:r>
      <w:r w:rsidR="009065A4">
        <w:rPr>
          <w:rFonts w:ascii="ITC Franklin Gothic Std Book" w:hAnsi="ITC Franklin Gothic Std Book"/>
        </w:rPr>
        <w:t xml:space="preserve"> </w:t>
      </w:r>
    </w:p>
    <w:p w14:paraId="1912DC7A" w14:textId="5E502327" w:rsidR="00E07972" w:rsidRPr="00145C14" w:rsidRDefault="00E07972" w:rsidP="00145C14">
      <w:pPr>
        <w:pStyle w:val="ListParagraph"/>
        <w:numPr>
          <w:ilvl w:val="0"/>
          <w:numId w:val="16"/>
        </w:numPr>
        <w:tabs>
          <w:tab w:val="center" w:pos="4680"/>
        </w:tabs>
        <w:spacing w:before="240"/>
        <w:rPr>
          <w:rFonts w:ascii="ITC Franklin Gothic Std Book" w:hAnsi="ITC Franklin Gothic Std Book"/>
        </w:rPr>
      </w:pPr>
      <w:r w:rsidRPr="00145C14">
        <w:rPr>
          <w:rFonts w:ascii="ITC Franklin Gothic Std Book" w:hAnsi="ITC Franklin Gothic Std Book"/>
          <w:i/>
        </w:rPr>
        <w:t>Health Care Providers</w:t>
      </w:r>
    </w:p>
    <w:p w14:paraId="03A0EE52" w14:textId="2012063D" w:rsidR="00E07972" w:rsidRPr="00E07972" w:rsidRDefault="00E07972" w:rsidP="00E07972">
      <w:pPr>
        <w:tabs>
          <w:tab w:val="center" w:pos="4680"/>
        </w:tabs>
        <w:spacing w:line="240" w:lineRule="auto"/>
        <w:rPr>
          <w:rFonts w:ascii="ITC Franklin Gothic Std Book" w:hAnsi="ITC Franklin Gothic Std Book"/>
        </w:rPr>
      </w:pPr>
      <w:r w:rsidRPr="00E07972">
        <w:rPr>
          <w:rFonts w:ascii="ITC Franklin Gothic Std Book" w:hAnsi="ITC Franklin Gothic Std Book"/>
        </w:rPr>
        <w:t xml:space="preserve">It is the health care provider’s responsibility to create an accurate record of health care </w:t>
      </w:r>
      <w:r w:rsidR="00145C14" w:rsidRPr="00E07972">
        <w:rPr>
          <w:rFonts w:ascii="ITC Franklin Gothic Std Book" w:hAnsi="ITC Franklin Gothic Std Book"/>
        </w:rPr>
        <w:t>interactions, which</w:t>
      </w:r>
      <w:r w:rsidRPr="00E07972">
        <w:rPr>
          <w:rFonts w:ascii="ITC Franklin Gothic Std Book" w:hAnsi="ITC Franklin Gothic Std Book"/>
        </w:rPr>
        <w:t xml:space="preserve"> records the presence of, request for, or refusal of a chaperone and the chaperone’s full name and job title if used.</w:t>
      </w:r>
    </w:p>
    <w:p w14:paraId="75C865F3" w14:textId="77777777" w:rsidR="00145C14" w:rsidRDefault="00E07972" w:rsidP="00145C14">
      <w:pPr>
        <w:tabs>
          <w:tab w:val="center" w:pos="4680"/>
        </w:tabs>
        <w:spacing w:line="240" w:lineRule="auto"/>
        <w:rPr>
          <w:rFonts w:ascii="ITC Franklin Gothic Std Book" w:hAnsi="ITC Franklin Gothic Std Book"/>
        </w:rPr>
      </w:pPr>
      <w:r w:rsidRPr="00E07972">
        <w:rPr>
          <w:rFonts w:ascii="ITC Franklin Gothic Std Book" w:hAnsi="ITC Franklin Gothic Std Book"/>
        </w:rPr>
        <w:t>If the patient opts out of having a chaperone for an opt-out health care interaction, it must be documented in the patient’s record. As well, if the patient declined a chaperone, the provider will document that they explained why each element of the health care interaction was necessary and what it entails.</w:t>
      </w:r>
      <w:r w:rsidR="003C294B">
        <w:rPr>
          <w:rFonts w:ascii="ITC Franklin Gothic Std Book" w:hAnsi="ITC Franklin Gothic Std Book"/>
        </w:rPr>
        <w:t xml:space="preserve"> </w:t>
      </w:r>
    </w:p>
    <w:p w14:paraId="616E2488" w14:textId="0A53CDD4" w:rsidR="00E07972" w:rsidRPr="00145C14" w:rsidRDefault="00E07972" w:rsidP="00145C14">
      <w:pPr>
        <w:pStyle w:val="ListParagraph"/>
        <w:numPr>
          <w:ilvl w:val="0"/>
          <w:numId w:val="16"/>
        </w:numPr>
        <w:tabs>
          <w:tab w:val="center" w:pos="4680"/>
        </w:tabs>
        <w:spacing w:line="240" w:lineRule="auto"/>
        <w:rPr>
          <w:rFonts w:ascii="ITC Franklin Gothic Std Book" w:hAnsi="ITC Franklin Gothic Std Book"/>
        </w:rPr>
      </w:pPr>
      <w:r w:rsidRPr="00145C14">
        <w:rPr>
          <w:rFonts w:ascii="ITC Franklin Gothic Std Book" w:hAnsi="ITC Franklin Gothic Std Book"/>
          <w:i/>
        </w:rPr>
        <w:t>Patients and Others</w:t>
      </w:r>
    </w:p>
    <w:p w14:paraId="66DADCF9" w14:textId="04B87106" w:rsidR="00C05A3B" w:rsidRPr="00E07972" w:rsidRDefault="00C05A3B" w:rsidP="00C05A3B">
      <w:pPr>
        <w:tabs>
          <w:tab w:val="center" w:pos="4680"/>
        </w:tabs>
        <w:rPr>
          <w:rFonts w:ascii="ITC Franklin Gothic Std Book" w:hAnsi="ITC Franklin Gothic Std Book"/>
        </w:rPr>
      </w:pPr>
      <w:r w:rsidRPr="00C05A3B">
        <w:rPr>
          <w:rFonts w:ascii="ITC Franklin Gothic Std Book" w:hAnsi="ITC Franklin Gothic Std Book"/>
        </w:rPr>
        <w:t>Patients and other parties seeking to make a report may do so through the Title IX Coordinator. The Medical Director and Title IX Coordinator shall be notified of any patient reports pursuant to this policy.</w:t>
      </w:r>
    </w:p>
    <w:p w14:paraId="5305C8D2" w14:textId="029D54AE" w:rsidR="00C05A3B" w:rsidRDefault="00E07972" w:rsidP="000B64D0">
      <w:pPr>
        <w:tabs>
          <w:tab w:val="center" w:pos="4680"/>
        </w:tabs>
        <w:rPr>
          <w:rFonts w:ascii="ITC Franklin Gothic Std Book" w:hAnsi="ITC Franklin Gothic Std Book"/>
        </w:rPr>
      </w:pPr>
      <w:r w:rsidRPr="00E07972">
        <w:rPr>
          <w:rFonts w:ascii="ITC Franklin Gothic Std Book" w:hAnsi="ITC Franklin Gothic Std Book"/>
        </w:rPr>
        <w:t>The patient must sign an acknowledgment that they received written information about their right t</w:t>
      </w:r>
      <w:r w:rsidR="004C00B4">
        <w:rPr>
          <w:rFonts w:ascii="ITC Franklin Gothic Std Book" w:hAnsi="ITC Franklin Gothic Std Book"/>
        </w:rPr>
        <w:t>o a chaperone under this policy.  This acknowledgment is required only for patient’s first visit to the Health Center.</w:t>
      </w:r>
    </w:p>
    <w:p w14:paraId="58A7335D" w14:textId="1717DFDD" w:rsidR="00145C14" w:rsidRDefault="00C05A3B" w:rsidP="00145C14">
      <w:pPr>
        <w:pStyle w:val="ListParagraph"/>
        <w:keepNext/>
        <w:keepLines/>
        <w:numPr>
          <w:ilvl w:val="0"/>
          <w:numId w:val="9"/>
        </w:numPr>
        <w:spacing w:before="240"/>
        <w:rPr>
          <w:rFonts w:ascii="ITC Franklin Gothic Std Book" w:hAnsi="ITC Franklin Gothic Std Book"/>
          <w:b/>
        </w:rPr>
      </w:pPr>
      <w:r w:rsidRPr="00145C14">
        <w:rPr>
          <w:rFonts w:ascii="ITC Franklin Gothic Std Book" w:hAnsi="ITC Franklin Gothic Std Book"/>
          <w:b/>
        </w:rPr>
        <w:lastRenderedPageBreak/>
        <w:t>General Policies</w:t>
      </w:r>
    </w:p>
    <w:p w14:paraId="09F3D8A9" w14:textId="77777777" w:rsidR="00145C14" w:rsidRPr="00145C14" w:rsidRDefault="00145C14" w:rsidP="00145C14">
      <w:pPr>
        <w:pStyle w:val="ListParagraph"/>
        <w:keepNext/>
        <w:keepLines/>
        <w:spacing w:before="240"/>
        <w:ind w:left="360"/>
        <w:rPr>
          <w:rFonts w:ascii="ITC Franklin Gothic Std Book" w:hAnsi="ITC Franklin Gothic Std Book"/>
          <w:b/>
        </w:rPr>
      </w:pPr>
    </w:p>
    <w:p w14:paraId="144BC9FD" w14:textId="2429E1A7" w:rsidR="00C05A3B" w:rsidRDefault="00C05A3B" w:rsidP="00145C14">
      <w:pPr>
        <w:pStyle w:val="ListParagraph"/>
        <w:keepNext/>
        <w:keepLines/>
        <w:numPr>
          <w:ilvl w:val="0"/>
          <w:numId w:val="18"/>
        </w:numPr>
        <w:spacing w:after="0"/>
        <w:rPr>
          <w:rFonts w:ascii="ITC Franklin Gothic Std Book" w:hAnsi="ITC Franklin Gothic Std Book"/>
          <w:i/>
        </w:rPr>
      </w:pPr>
      <w:r w:rsidRPr="00145C14">
        <w:rPr>
          <w:rFonts w:ascii="ITC Franklin Gothic Std Book" w:hAnsi="ITC Franklin Gothic Std Book"/>
          <w:i/>
        </w:rPr>
        <w:t>Consent</w:t>
      </w:r>
    </w:p>
    <w:p w14:paraId="75C2817B" w14:textId="77777777" w:rsidR="00145C14" w:rsidRPr="00145C14" w:rsidRDefault="00145C14" w:rsidP="00145C14">
      <w:pPr>
        <w:keepNext/>
        <w:keepLines/>
        <w:spacing w:after="0"/>
        <w:rPr>
          <w:rFonts w:ascii="ITC Franklin Gothic Std Book" w:hAnsi="ITC Franklin Gothic Std Book"/>
          <w:i/>
        </w:rPr>
      </w:pPr>
    </w:p>
    <w:p w14:paraId="3A90AAC7" w14:textId="77777777" w:rsidR="00C05A3B" w:rsidRPr="00C05A3B" w:rsidRDefault="00C05A3B" w:rsidP="00145C14">
      <w:pPr>
        <w:keepNext/>
        <w:keepLines/>
        <w:rPr>
          <w:rFonts w:ascii="ITC Franklin Gothic Std Book" w:hAnsi="ITC Franklin Gothic Std Book"/>
        </w:rPr>
      </w:pPr>
      <w:r w:rsidRPr="00C05A3B">
        <w:rPr>
          <w:rFonts w:ascii="ITC Franklin Gothic Std Book" w:hAnsi="ITC Franklin Gothic Std Book"/>
        </w:rPr>
        <w:t>A patient may rescind their consent at any time and/or ask for a health care interaction or an element of a health care interaction to stop. The patient must be informed before the interaction that they may ask for it to stop at any time.</w:t>
      </w:r>
    </w:p>
    <w:p w14:paraId="5AF47327" w14:textId="790E02BF" w:rsidR="00C05A3B" w:rsidRPr="00145C14" w:rsidRDefault="00C05A3B" w:rsidP="00145C14">
      <w:pPr>
        <w:pStyle w:val="ListParagraph"/>
        <w:numPr>
          <w:ilvl w:val="0"/>
          <w:numId w:val="18"/>
        </w:numPr>
        <w:spacing w:before="240"/>
        <w:rPr>
          <w:rFonts w:ascii="ITC Franklin Gothic Std Book" w:hAnsi="ITC Franklin Gothic Std Book"/>
          <w:i/>
        </w:rPr>
      </w:pPr>
      <w:r w:rsidRPr="00145C14">
        <w:rPr>
          <w:rFonts w:ascii="ITC Franklin Gothic Std Book" w:hAnsi="ITC Franklin Gothic Std Book"/>
          <w:i/>
        </w:rPr>
        <w:t>Provider Duties</w:t>
      </w:r>
    </w:p>
    <w:p w14:paraId="6EF2775B" w14:textId="77777777" w:rsidR="00C05A3B" w:rsidRPr="00E07972" w:rsidRDefault="00C05A3B" w:rsidP="00C05A3B">
      <w:pPr>
        <w:spacing w:after="0"/>
        <w:rPr>
          <w:rFonts w:ascii="ITC Franklin Gothic Std Book" w:hAnsi="ITC Franklin Gothic Std Book"/>
        </w:rPr>
      </w:pPr>
      <w:r w:rsidRPr="00E07972">
        <w:rPr>
          <w:rFonts w:ascii="ITC Franklin Gothic Std Book" w:hAnsi="ITC Franklin Gothic Std Book"/>
        </w:rPr>
        <w:t>During all health care interactions, providers must:</w:t>
      </w:r>
    </w:p>
    <w:p w14:paraId="66D9D63E" w14:textId="77777777" w:rsidR="00C05A3B" w:rsidRPr="00E07972" w:rsidRDefault="00C05A3B" w:rsidP="00C05A3B">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Adhere to this policy</w:t>
      </w:r>
    </w:p>
    <w:p w14:paraId="4DFCEFD9" w14:textId="77777777" w:rsidR="00C05A3B" w:rsidRPr="00E07972" w:rsidRDefault="00C05A3B" w:rsidP="00C05A3B">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Ensure the patient’s privacy by providing and using screens, gowns, and sheets. Only remove clothing as absolutely necessary and with the patient’s consent</w:t>
      </w:r>
    </w:p>
    <w:p w14:paraId="7B8A442D" w14:textId="77777777" w:rsidR="00C05A3B" w:rsidRPr="00E07972" w:rsidRDefault="00C05A3B" w:rsidP="00C05A3B">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Stop what they are doing if a patient or chaperone asks them to</w:t>
      </w:r>
    </w:p>
    <w:p w14:paraId="02666538" w14:textId="77777777" w:rsidR="00C05A3B" w:rsidRPr="00E07972" w:rsidRDefault="00C05A3B" w:rsidP="00C05A3B">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Not make personal or sexual comments, hints, or jokes to the patient</w:t>
      </w:r>
    </w:p>
    <w:p w14:paraId="2D45B3FE" w14:textId="77777777" w:rsidR="00C05A3B" w:rsidRPr="00E07972" w:rsidRDefault="00C05A3B" w:rsidP="00C05A3B">
      <w:pPr>
        <w:numPr>
          <w:ilvl w:val="0"/>
          <w:numId w:val="1"/>
        </w:numPr>
        <w:spacing w:before="240"/>
        <w:ind w:left="504"/>
        <w:contextualSpacing/>
        <w:rPr>
          <w:rFonts w:ascii="ITC Franklin Gothic Std Book" w:hAnsi="ITC Franklin Gothic Std Book"/>
        </w:rPr>
      </w:pPr>
      <w:r w:rsidRPr="00E07972">
        <w:rPr>
          <w:rFonts w:ascii="ITC Franklin Gothic Std Book" w:hAnsi="ITC Franklin Gothic Std Book"/>
        </w:rPr>
        <w:t>Leave doors unlocked and unblocked</w:t>
      </w:r>
    </w:p>
    <w:p w14:paraId="6616D5EA" w14:textId="77777777" w:rsidR="00C05A3B" w:rsidRPr="00E07972" w:rsidRDefault="00C05A3B" w:rsidP="00C05A3B">
      <w:pPr>
        <w:spacing w:before="240"/>
        <w:ind w:left="360"/>
        <w:contextualSpacing/>
        <w:rPr>
          <w:rFonts w:ascii="ITC Franklin Gothic Std Book" w:hAnsi="ITC Franklin Gothic Std Book"/>
        </w:rPr>
      </w:pPr>
    </w:p>
    <w:p w14:paraId="15195D29" w14:textId="3F43BB8A" w:rsidR="00C05A3B" w:rsidRDefault="00C05A3B" w:rsidP="00145C14">
      <w:pPr>
        <w:keepNext/>
        <w:keepLines/>
        <w:numPr>
          <w:ilvl w:val="0"/>
          <w:numId w:val="18"/>
        </w:numPr>
        <w:spacing w:before="240"/>
        <w:contextualSpacing/>
        <w:rPr>
          <w:rFonts w:ascii="ITC Franklin Gothic Std Book" w:hAnsi="ITC Franklin Gothic Std Book"/>
          <w:i/>
        </w:rPr>
      </w:pPr>
      <w:r w:rsidRPr="00E07972">
        <w:rPr>
          <w:rFonts w:ascii="ITC Franklin Gothic Std Book" w:hAnsi="ITC Franklin Gothic Std Book"/>
          <w:i/>
        </w:rPr>
        <w:t>Screening</w:t>
      </w:r>
    </w:p>
    <w:p w14:paraId="247E6238" w14:textId="77777777" w:rsidR="00145C14" w:rsidRPr="00E07972" w:rsidRDefault="00145C14" w:rsidP="00145C14">
      <w:pPr>
        <w:keepNext/>
        <w:keepLines/>
        <w:spacing w:before="240"/>
        <w:ind w:left="720"/>
        <w:contextualSpacing/>
        <w:rPr>
          <w:rFonts w:ascii="ITC Franklin Gothic Std Book" w:hAnsi="ITC Franklin Gothic Std Book"/>
          <w:i/>
        </w:rPr>
      </w:pPr>
    </w:p>
    <w:p w14:paraId="091797A2" w14:textId="199B0C37" w:rsidR="00C05A3B" w:rsidRPr="00E07972" w:rsidRDefault="00C05A3B" w:rsidP="004C00B4">
      <w:pPr>
        <w:keepNext/>
        <w:keepLines/>
        <w:spacing w:before="240"/>
        <w:contextualSpacing/>
        <w:rPr>
          <w:rFonts w:ascii="ITC Franklin Gothic Std Book" w:hAnsi="ITC Franklin Gothic Std Book"/>
          <w:i/>
        </w:rPr>
      </w:pPr>
      <w:r w:rsidRPr="00E07972">
        <w:rPr>
          <w:rFonts w:ascii="ITC Franklin Gothic Std Book" w:hAnsi="ITC Franklin Gothic Std Book"/>
        </w:rPr>
        <w:t xml:space="preserve">All health care providers and potential chaperones </w:t>
      </w:r>
      <w:r w:rsidR="00AB2F78">
        <w:rPr>
          <w:rFonts w:ascii="ITC Franklin Gothic Std Book" w:hAnsi="ITC Franklin Gothic Std Book"/>
        </w:rPr>
        <w:t xml:space="preserve">covered by this policy </w:t>
      </w:r>
      <w:r w:rsidRPr="00E07972">
        <w:rPr>
          <w:rFonts w:ascii="ITC Franklin Gothic Std Book" w:hAnsi="ITC Franklin Gothic Std Book"/>
        </w:rPr>
        <w:t xml:space="preserve">must go through background </w:t>
      </w:r>
      <w:r>
        <w:rPr>
          <w:rFonts w:ascii="ITC Franklin Gothic Std Book" w:hAnsi="ITC Franklin Gothic Std Book"/>
        </w:rPr>
        <w:t>screening</w:t>
      </w:r>
      <w:r w:rsidRPr="00E07972">
        <w:rPr>
          <w:rFonts w:ascii="ITC Franklin Gothic Std Book" w:hAnsi="ITC Franklin Gothic Std Book"/>
        </w:rPr>
        <w:t xml:space="preserve"> upon their initial hiring which will examine </w:t>
      </w:r>
      <w:r>
        <w:rPr>
          <w:rFonts w:ascii="ITC Franklin Gothic Std Book" w:hAnsi="ITC Franklin Gothic Std Book"/>
        </w:rPr>
        <w:t xml:space="preserve">their </w:t>
      </w:r>
      <w:r w:rsidRPr="00E07972">
        <w:rPr>
          <w:rFonts w:ascii="ITC Franklin Gothic Std Book" w:hAnsi="ITC Franklin Gothic Std Book"/>
        </w:rPr>
        <w:t xml:space="preserve">criminal records, claims against </w:t>
      </w:r>
      <w:r>
        <w:rPr>
          <w:rFonts w:ascii="ITC Franklin Gothic Std Book" w:hAnsi="ITC Franklin Gothic Std Book"/>
        </w:rPr>
        <w:t>them</w:t>
      </w:r>
      <w:r w:rsidRPr="00E07972">
        <w:rPr>
          <w:rFonts w:ascii="ITC Franklin Gothic Std Book" w:hAnsi="ITC Franklin Gothic Std Book"/>
        </w:rPr>
        <w:t>, and licensed providers’ health care license status.</w:t>
      </w:r>
    </w:p>
    <w:p w14:paraId="6920DBFE" w14:textId="77777777" w:rsidR="00C05A3B" w:rsidRPr="00E07972" w:rsidRDefault="00C05A3B" w:rsidP="00C05A3B">
      <w:pPr>
        <w:spacing w:before="240"/>
        <w:contextualSpacing/>
        <w:rPr>
          <w:rFonts w:ascii="ITC Franklin Gothic Std Book" w:hAnsi="ITC Franklin Gothic Std Book"/>
        </w:rPr>
      </w:pPr>
    </w:p>
    <w:p w14:paraId="2CA49DAE" w14:textId="71108BFB" w:rsidR="00C05A3B" w:rsidRDefault="00C05A3B" w:rsidP="00145C14">
      <w:pPr>
        <w:numPr>
          <w:ilvl w:val="0"/>
          <w:numId w:val="18"/>
        </w:numPr>
        <w:spacing w:before="240"/>
        <w:contextualSpacing/>
        <w:rPr>
          <w:rFonts w:ascii="ITC Franklin Gothic Std Book" w:hAnsi="ITC Franklin Gothic Std Book"/>
          <w:i/>
        </w:rPr>
      </w:pPr>
      <w:r w:rsidRPr="00E07972">
        <w:rPr>
          <w:rFonts w:ascii="ITC Franklin Gothic Std Book" w:hAnsi="ITC Franklin Gothic Std Book"/>
          <w:i/>
        </w:rPr>
        <w:t>Provider Training</w:t>
      </w:r>
    </w:p>
    <w:p w14:paraId="22D7035D" w14:textId="77777777" w:rsidR="00145C14" w:rsidRPr="00E07972" w:rsidRDefault="00145C14" w:rsidP="00145C14">
      <w:pPr>
        <w:spacing w:before="240"/>
        <w:ind w:left="720"/>
        <w:contextualSpacing/>
        <w:rPr>
          <w:rFonts w:ascii="ITC Franklin Gothic Std Book" w:hAnsi="ITC Franklin Gothic Std Book"/>
          <w:i/>
        </w:rPr>
      </w:pPr>
    </w:p>
    <w:p w14:paraId="4241E019" w14:textId="783C1090" w:rsidR="00C05A3B" w:rsidRPr="00E07972" w:rsidRDefault="00AB2F78" w:rsidP="00C05A3B">
      <w:pPr>
        <w:spacing w:before="240"/>
        <w:contextualSpacing/>
        <w:rPr>
          <w:rFonts w:ascii="ITC Franklin Gothic Std Book" w:hAnsi="ITC Franklin Gothic Std Book"/>
          <w:i/>
        </w:rPr>
      </w:pPr>
      <w:r>
        <w:rPr>
          <w:rFonts w:ascii="ITC Franklin Gothic Std Book" w:hAnsi="ITC Franklin Gothic Std Book"/>
        </w:rPr>
        <w:t>I</w:t>
      </w:r>
      <w:r w:rsidR="00C05A3B" w:rsidRPr="00E07972">
        <w:rPr>
          <w:rFonts w:ascii="ITC Franklin Gothic Std Book" w:hAnsi="ITC Franklin Gothic Std Book"/>
        </w:rPr>
        <w:t>ndividual</w:t>
      </w:r>
      <w:r>
        <w:rPr>
          <w:rFonts w:ascii="ITC Franklin Gothic Std Book" w:hAnsi="ITC Franklin Gothic Std Book"/>
        </w:rPr>
        <w:t>s</w:t>
      </w:r>
      <w:r w:rsidR="00C05A3B" w:rsidRPr="00E07972">
        <w:rPr>
          <w:rFonts w:ascii="ITC Franklin Gothic Std Book" w:hAnsi="ITC Franklin Gothic Std Book"/>
        </w:rPr>
        <w:t>, department</w:t>
      </w:r>
      <w:r>
        <w:rPr>
          <w:rFonts w:ascii="ITC Franklin Gothic Std Book" w:hAnsi="ITC Franklin Gothic Std Book"/>
        </w:rPr>
        <w:t>s</w:t>
      </w:r>
      <w:r w:rsidR="00C05A3B" w:rsidRPr="00E07972">
        <w:rPr>
          <w:rFonts w:ascii="ITC Franklin Gothic Std Book" w:hAnsi="ITC Franklin Gothic Std Book"/>
        </w:rPr>
        <w:t>, and team</w:t>
      </w:r>
      <w:r>
        <w:rPr>
          <w:rFonts w:ascii="ITC Franklin Gothic Std Book" w:hAnsi="ITC Franklin Gothic Std Book"/>
        </w:rPr>
        <w:t>s</w:t>
      </w:r>
      <w:r w:rsidR="00C05A3B" w:rsidRPr="00E07972">
        <w:rPr>
          <w:rFonts w:ascii="ITC Franklin Gothic Std Book" w:hAnsi="ITC Franklin Gothic Std Book"/>
        </w:rPr>
        <w:t xml:space="preserve"> providing medical c</w:t>
      </w:r>
      <w:r>
        <w:rPr>
          <w:rFonts w:ascii="ITC Franklin Gothic Std Book" w:hAnsi="ITC Franklin Gothic Std Book"/>
        </w:rPr>
        <w:t xml:space="preserve">are who are covered by this policy </w:t>
      </w:r>
      <w:r w:rsidR="00C05A3B" w:rsidRPr="00E07972">
        <w:rPr>
          <w:rFonts w:ascii="ITC Franklin Gothic Std Book" w:hAnsi="ITC Franklin Gothic Std Book"/>
        </w:rPr>
        <w:t>must participate in annual training on the following topics:</w:t>
      </w:r>
    </w:p>
    <w:p w14:paraId="743EE849" w14:textId="77777777" w:rsidR="00C05A3B" w:rsidRPr="00E07972" w:rsidRDefault="00C05A3B" w:rsidP="00C05A3B">
      <w:pPr>
        <w:numPr>
          <w:ilvl w:val="0"/>
          <w:numId w:val="2"/>
        </w:numPr>
        <w:spacing w:before="240" w:after="0"/>
        <w:ind w:left="504"/>
        <w:contextualSpacing/>
        <w:rPr>
          <w:rFonts w:ascii="ITC Franklin Gothic Std Book" w:hAnsi="ITC Franklin Gothic Std Book"/>
        </w:rPr>
      </w:pPr>
      <w:r w:rsidRPr="00E07972">
        <w:rPr>
          <w:rFonts w:ascii="ITC Franklin Gothic Std Book" w:hAnsi="ITC Franklin Gothic Std Book"/>
        </w:rPr>
        <w:t>This policy</w:t>
      </w:r>
    </w:p>
    <w:p w14:paraId="2C62241E" w14:textId="77777777" w:rsidR="00C05A3B" w:rsidRPr="00E07972" w:rsidRDefault="00C05A3B" w:rsidP="00C05A3B">
      <w:pPr>
        <w:numPr>
          <w:ilvl w:val="0"/>
          <w:numId w:val="2"/>
        </w:numPr>
        <w:spacing w:before="240"/>
        <w:ind w:left="504"/>
        <w:contextualSpacing/>
        <w:rPr>
          <w:rFonts w:ascii="ITC Franklin Gothic Std Book" w:hAnsi="ITC Franklin Gothic Std Book"/>
        </w:rPr>
      </w:pPr>
      <w:r w:rsidRPr="00E07972">
        <w:rPr>
          <w:rFonts w:ascii="ITC Franklin Gothic Std Book" w:hAnsi="ITC Franklin Gothic Std Book"/>
        </w:rPr>
        <w:t xml:space="preserve">The Colby College </w:t>
      </w:r>
      <w:r>
        <w:rPr>
          <w:rFonts w:ascii="ITC Franklin Gothic Std Book" w:hAnsi="ITC Franklin Gothic Std Book"/>
        </w:rPr>
        <w:t>Title IX Sexual Harassment Policy</w:t>
      </w:r>
    </w:p>
    <w:p w14:paraId="4C106671" w14:textId="77777777" w:rsidR="00C05A3B" w:rsidRPr="00E07972" w:rsidRDefault="00C05A3B" w:rsidP="00C05A3B">
      <w:pPr>
        <w:numPr>
          <w:ilvl w:val="0"/>
          <w:numId w:val="2"/>
        </w:numPr>
        <w:spacing w:before="240"/>
        <w:ind w:left="504"/>
        <w:contextualSpacing/>
        <w:rPr>
          <w:rFonts w:ascii="ITC Franklin Gothic Std Book" w:hAnsi="ITC Franklin Gothic Std Book"/>
        </w:rPr>
      </w:pPr>
      <w:r w:rsidRPr="00E07972">
        <w:rPr>
          <w:rFonts w:ascii="ITC Franklin Gothic Std Book" w:hAnsi="ITC Franklin Gothic Std Book"/>
        </w:rPr>
        <w:t>Patient rights guidelines</w:t>
      </w:r>
    </w:p>
    <w:p w14:paraId="2C36EB32" w14:textId="77777777" w:rsidR="00C05A3B" w:rsidRPr="00E07972" w:rsidRDefault="00C05A3B" w:rsidP="00C05A3B">
      <w:pPr>
        <w:numPr>
          <w:ilvl w:val="0"/>
          <w:numId w:val="2"/>
        </w:numPr>
        <w:spacing w:before="240"/>
        <w:ind w:left="504"/>
        <w:contextualSpacing/>
        <w:rPr>
          <w:rFonts w:ascii="ITC Franklin Gothic Std Book" w:hAnsi="ITC Franklin Gothic Std Book"/>
        </w:rPr>
      </w:pPr>
      <w:r w:rsidRPr="00E07972">
        <w:rPr>
          <w:rFonts w:ascii="ITC Franklin Gothic Std Book" w:hAnsi="ITC Franklin Gothic Std Book"/>
        </w:rPr>
        <w:t>Reporting obligations and how to report sexual misconduct</w:t>
      </w:r>
    </w:p>
    <w:p w14:paraId="51E9B774" w14:textId="77777777" w:rsidR="00C05A3B" w:rsidRPr="00E07972" w:rsidRDefault="00C05A3B" w:rsidP="00C05A3B">
      <w:pPr>
        <w:numPr>
          <w:ilvl w:val="0"/>
          <w:numId w:val="2"/>
        </w:numPr>
        <w:spacing w:before="240"/>
        <w:ind w:left="504"/>
        <w:contextualSpacing/>
        <w:rPr>
          <w:rFonts w:ascii="ITC Franklin Gothic Std Book" w:hAnsi="ITC Franklin Gothic Std Book"/>
        </w:rPr>
      </w:pPr>
      <w:r w:rsidRPr="00E07972">
        <w:rPr>
          <w:rFonts w:ascii="ITC Franklin Gothic Std Book" w:hAnsi="ITC Franklin Gothic Std Book"/>
        </w:rPr>
        <w:t>Bystander reporting and intervention for sexual misconduct and other biases in health care settings, including the bounds of patient confidentiality that require reporting</w:t>
      </w:r>
    </w:p>
    <w:p w14:paraId="4790A2C3" w14:textId="47CA32B2" w:rsidR="00C05A3B" w:rsidRDefault="00C05A3B" w:rsidP="000B64D0">
      <w:pPr>
        <w:numPr>
          <w:ilvl w:val="0"/>
          <w:numId w:val="2"/>
        </w:numPr>
        <w:spacing w:before="240"/>
        <w:ind w:left="504"/>
        <w:contextualSpacing/>
        <w:rPr>
          <w:rFonts w:ascii="ITC Franklin Gothic Std Book" w:hAnsi="ITC Franklin Gothic Std Book"/>
        </w:rPr>
      </w:pPr>
      <w:r w:rsidRPr="00E07972">
        <w:rPr>
          <w:rFonts w:ascii="ITC Franklin Gothic Std Book" w:hAnsi="ITC Franklin Gothic Std Book"/>
        </w:rPr>
        <w:t xml:space="preserve">The importance of and </w:t>
      </w:r>
      <w:r>
        <w:rPr>
          <w:rFonts w:ascii="ITC Franklin Gothic Std Book" w:hAnsi="ITC Franklin Gothic Std Book"/>
        </w:rPr>
        <w:t>ways</w:t>
      </w:r>
      <w:r w:rsidRPr="00E07972">
        <w:rPr>
          <w:rFonts w:ascii="ITC Franklin Gothic Std Book" w:hAnsi="ITC Franklin Gothic Std Book"/>
        </w:rPr>
        <w:t xml:space="preserve"> to direct patients to support resources like the Title IX</w:t>
      </w:r>
      <w:r>
        <w:rPr>
          <w:rFonts w:ascii="ITC Franklin Gothic Std Book" w:hAnsi="ITC Franklin Gothic Std Book"/>
        </w:rPr>
        <w:t xml:space="preserve"> Coordinator, Confidential Title IX Advocate,</w:t>
      </w:r>
      <w:r w:rsidRPr="00E07972">
        <w:rPr>
          <w:rFonts w:ascii="ITC Franklin Gothic Std Book" w:hAnsi="ITC Franklin Gothic Std Book"/>
        </w:rPr>
        <w:t xml:space="preserve"> </w:t>
      </w:r>
      <w:r>
        <w:rPr>
          <w:rFonts w:ascii="ITC Franklin Gothic Std Book" w:hAnsi="ITC Franklin Gothic Std Book"/>
        </w:rPr>
        <w:t>C</w:t>
      </w:r>
      <w:r w:rsidRPr="00E07972">
        <w:rPr>
          <w:rFonts w:ascii="ITC Franklin Gothic Std Book" w:hAnsi="ITC Franklin Gothic Std Book"/>
        </w:rPr>
        <w:t>ounseling</w:t>
      </w:r>
      <w:r>
        <w:rPr>
          <w:rFonts w:ascii="ITC Franklin Gothic Std Book" w:hAnsi="ITC Franklin Gothic Std Book"/>
        </w:rPr>
        <w:t xml:space="preserve"> Services</w:t>
      </w:r>
      <w:r w:rsidRPr="00E07972">
        <w:rPr>
          <w:rFonts w:ascii="ITC Franklin Gothic Std Book" w:hAnsi="ITC Franklin Gothic Std Book"/>
        </w:rPr>
        <w:t>, etc.</w:t>
      </w:r>
    </w:p>
    <w:p w14:paraId="3307B9A5" w14:textId="15DD405C" w:rsidR="0053486F" w:rsidRDefault="0053486F" w:rsidP="0053486F">
      <w:pPr>
        <w:spacing w:before="240"/>
        <w:contextualSpacing/>
        <w:rPr>
          <w:rFonts w:ascii="ITC Franklin Gothic Std Book" w:hAnsi="ITC Franklin Gothic Std Book"/>
        </w:rPr>
      </w:pPr>
    </w:p>
    <w:p w14:paraId="63FACB35" w14:textId="2019F2E6" w:rsidR="0053486F" w:rsidRPr="00C05A3B" w:rsidRDefault="0053486F" w:rsidP="0053486F">
      <w:pPr>
        <w:spacing w:before="240"/>
        <w:contextualSpacing/>
        <w:jc w:val="right"/>
        <w:rPr>
          <w:rFonts w:ascii="ITC Franklin Gothic Std Book" w:hAnsi="ITC Franklin Gothic Std Book"/>
        </w:rPr>
      </w:pPr>
      <w:r>
        <w:rPr>
          <w:rFonts w:ascii="ITC Franklin Gothic Std Book" w:hAnsi="ITC Franklin Gothic Std Book"/>
        </w:rPr>
        <w:t>Rev. 0</w:t>
      </w:r>
      <w:r w:rsidR="00145C14">
        <w:rPr>
          <w:rFonts w:ascii="ITC Franklin Gothic Std Book" w:hAnsi="ITC Franklin Gothic Std Book"/>
        </w:rPr>
        <w:t>8</w:t>
      </w:r>
      <w:r>
        <w:rPr>
          <w:rFonts w:ascii="ITC Franklin Gothic Std Book" w:hAnsi="ITC Franklin Gothic Std Book"/>
        </w:rPr>
        <w:t>/2022</w:t>
      </w:r>
    </w:p>
    <w:sectPr w:rsidR="0053486F" w:rsidRPr="00C05A3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85E7" w14:textId="77777777" w:rsidR="00E07972" w:rsidRDefault="00E07972" w:rsidP="00E07972">
      <w:pPr>
        <w:spacing w:after="0" w:line="240" w:lineRule="auto"/>
      </w:pPr>
      <w:r>
        <w:separator/>
      </w:r>
    </w:p>
  </w:endnote>
  <w:endnote w:type="continuationSeparator" w:id="0">
    <w:p w14:paraId="60566D99" w14:textId="77777777" w:rsidR="00E07972" w:rsidRDefault="00E07972" w:rsidP="00E0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Franklin Gothic Std Book">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TC Franklin Gothic Std Book" w:hAnsi="ITC Franklin Gothic Std Book"/>
      </w:rPr>
      <w:id w:val="-1126543619"/>
      <w:docPartObj>
        <w:docPartGallery w:val="Page Numbers (Bottom of Page)"/>
        <w:docPartUnique/>
      </w:docPartObj>
    </w:sdtPr>
    <w:sdtEndPr/>
    <w:sdtContent>
      <w:sdt>
        <w:sdtPr>
          <w:rPr>
            <w:rFonts w:ascii="ITC Franklin Gothic Std Book" w:hAnsi="ITC Franklin Gothic Std Book"/>
          </w:rPr>
          <w:id w:val="1728636285"/>
          <w:docPartObj>
            <w:docPartGallery w:val="Page Numbers (Top of Page)"/>
            <w:docPartUnique/>
          </w:docPartObj>
        </w:sdtPr>
        <w:sdtEndPr/>
        <w:sdtContent>
          <w:p w14:paraId="31D163D5" w14:textId="121DD5CF" w:rsidR="00D91098" w:rsidRPr="00D91098" w:rsidRDefault="001A7A70">
            <w:pPr>
              <w:pStyle w:val="Footer"/>
              <w:jc w:val="center"/>
              <w:rPr>
                <w:rFonts w:ascii="ITC Franklin Gothic Std Book" w:hAnsi="ITC Franklin Gothic Std Book"/>
              </w:rPr>
            </w:pPr>
            <w:r w:rsidRPr="00145C14">
              <w:rPr>
                <w:rFonts w:ascii="ITC Franklin Gothic Std Book" w:hAnsi="ITC Franklin Gothic Std Book"/>
                <w:bCs/>
                <w:sz w:val="16"/>
                <w:szCs w:val="16"/>
              </w:rPr>
              <w:fldChar w:fldCharType="begin"/>
            </w:r>
            <w:r w:rsidRPr="00145C14">
              <w:rPr>
                <w:rFonts w:ascii="ITC Franklin Gothic Std Book" w:hAnsi="ITC Franklin Gothic Std Book"/>
                <w:bCs/>
                <w:sz w:val="16"/>
                <w:szCs w:val="16"/>
              </w:rPr>
              <w:instrText xml:space="preserve"> PAGE </w:instrText>
            </w:r>
            <w:r w:rsidRPr="00145C14">
              <w:rPr>
                <w:rFonts w:ascii="ITC Franklin Gothic Std Book" w:hAnsi="ITC Franklin Gothic Std Book"/>
                <w:bCs/>
                <w:sz w:val="16"/>
                <w:szCs w:val="16"/>
              </w:rPr>
              <w:fldChar w:fldCharType="separate"/>
            </w:r>
            <w:r w:rsidR="00145C14">
              <w:rPr>
                <w:rFonts w:ascii="ITC Franklin Gothic Std Book" w:hAnsi="ITC Franklin Gothic Std Book"/>
                <w:bCs/>
                <w:noProof/>
                <w:sz w:val="16"/>
                <w:szCs w:val="16"/>
              </w:rPr>
              <w:t>4</w:t>
            </w:r>
            <w:r w:rsidRPr="00145C14">
              <w:rPr>
                <w:rFonts w:ascii="ITC Franklin Gothic Std Book" w:hAnsi="ITC Franklin Gothic Std Book"/>
                <w:bCs/>
                <w:sz w:val="16"/>
                <w:szCs w:val="16"/>
              </w:rPr>
              <w:fldChar w:fldCharType="end"/>
            </w:r>
            <w:r w:rsidRPr="00145C14">
              <w:rPr>
                <w:rFonts w:ascii="ITC Franklin Gothic Std Book" w:hAnsi="ITC Franklin Gothic Std Book"/>
                <w:sz w:val="16"/>
                <w:szCs w:val="16"/>
              </w:rPr>
              <w:t xml:space="preserve"> of </w:t>
            </w:r>
            <w:r w:rsidRPr="00145C14">
              <w:rPr>
                <w:rFonts w:ascii="ITC Franklin Gothic Std Book" w:hAnsi="ITC Franklin Gothic Std Book"/>
                <w:bCs/>
                <w:sz w:val="16"/>
                <w:szCs w:val="16"/>
              </w:rPr>
              <w:fldChar w:fldCharType="begin"/>
            </w:r>
            <w:r w:rsidRPr="00145C14">
              <w:rPr>
                <w:rFonts w:ascii="ITC Franklin Gothic Std Book" w:hAnsi="ITC Franklin Gothic Std Book"/>
                <w:bCs/>
                <w:sz w:val="16"/>
                <w:szCs w:val="16"/>
              </w:rPr>
              <w:instrText xml:space="preserve"> NUMPAGES  </w:instrText>
            </w:r>
            <w:r w:rsidRPr="00145C14">
              <w:rPr>
                <w:rFonts w:ascii="ITC Franklin Gothic Std Book" w:hAnsi="ITC Franklin Gothic Std Book"/>
                <w:bCs/>
                <w:sz w:val="16"/>
                <w:szCs w:val="16"/>
              </w:rPr>
              <w:fldChar w:fldCharType="separate"/>
            </w:r>
            <w:r w:rsidR="00145C14">
              <w:rPr>
                <w:rFonts w:ascii="ITC Franklin Gothic Std Book" w:hAnsi="ITC Franklin Gothic Std Book"/>
                <w:bCs/>
                <w:noProof/>
                <w:sz w:val="16"/>
                <w:szCs w:val="16"/>
              </w:rPr>
              <w:t>4</w:t>
            </w:r>
            <w:r w:rsidRPr="00145C14">
              <w:rPr>
                <w:rFonts w:ascii="ITC Franklin Gothic Std Book" w:hAnsi="ITC Franklin Gothic Std Book"/>
                <w:bCs/>
                <w:sz w:val="16"/>
                <w:szCs w:val="16"/>
              </w:rPr>
              <w:fldChar w:fldCharType="end"/>
            </w:r>
          </w:p>
        </w:sdtContent>
      </w:sdt>
    </w:sdtContent>
  </w:sdt>
  <w:p w14:paraId="48EFA776" w14:textId="77777777" w:rsidR="00D91098" w:rsidRDefault="007C4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C181" w14:textId="77777777" w:rsidR="00E07972" w:rsidRDefault="00E07972" w:rsidP="00E07972">
      <w:pPr>
        <w:spacing w:after="0" w:line="240" w:lineRule="auto"/>
      </w:pPr>
      <w:r>
        <w:separator/>
      </w:r>
    </w:p>
  </w:footnote>
  <w:footnote w:type="continuationSeparator" w:id="0">
    <w:p w14:paraId="2B235F19" w14:textId="77777777" w:rsidR="00E07972" w:rsidRDefault="00E07972" w:rsidP="00E0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0B74" w14:textId="77777777" w:rsidR="00080935" w:rsidRPr="00080935" w:rsidRDefault="007C431B" w:rsidP="00080935">
    <w:pPr>
      <w:pStyle w:val="Header"/>
      <w:jc w:val="center"/>
      <w:rPr>
        <w:rFonts w:ascii="ITC Franklin Gothic Std Book" w:hAnsi="ITC Franklin Gothic Std Book"/>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1F9C"/>
    <w:multiLevelType w:val="hybridMultilevel"/>
    <w:tmpl w:val="4148EF8C"/>
    <w:lvl w:ilvl="0" w:tplc="9BF20430">
      <w:start w:val="2022"/>
      <w:numFmt w:val="bullet"/>
      <w:lvlText w:val="-"/>
      <w:lvlJc w:val="left"/>
      <w:pPr>
        <w:ind w:left="4050" w:hanging="360"/>
      </w:pPr>
      <w:rPr>
        <w:rFonts w:ascii="ITC Franklin Gothic Std Book" w:eastAsiaTheme="minorHAnsi" w:hAnsi="ITC Franklin Gothic Std Book" w:cstheme="minorBidi" w:hint="default"/>
      </w:rPr>
    </w:lvl>
    <w:lvl w:ilvl="1" w:tplc="04090003">
      <w:start w:val="1"/>
      <w:numFmt w:val="bullet"/>
      <w:lvlText w:val="o"/>
      <w:lvlJc w:val="left"/>
      <w:pPr>
        <w:ind w:left="4770" w:hanging="360"/>
      </w:pPr>
      <w:rPr>
        <w:rFonts w:ascii="Courier New" w:hAnsi="Courier New" w:cs="Courier New" w:hint="default"/>
      </w:rPr>
    </w:lvl>
    <w:lvl w:ilvl="2" w:tplc="04090005">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 w15:restartNumberingAfterBreak="0">
    <w:nsid w:val="1CB46208"/>
    <w:multiLevelType w:val="hybridMultilevel"/>
    <w:tmpl w:val="6DC8171A"/>
    <w:lvl w:ilvl="0" w:tplc="D59C610C">
      <w:start w:val="9"/>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84016"/>
    <w:multiLevelType w:val="hybridMultilevel"/>
    <w:tmpl w:val="D138E380"/>
    <w:lvl w:ilvl="0" w:tplc="BF8CDC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D6283"/>
    <w:multiLevelType w:val="hybridMultilevel"/>
    <w:tmpl w:val="A2F2C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05B27"/>
    <w:multiLevelType w:val="hybridMultilevel"/>
    <w:tmpl w:val="45A8C8C8"/>
    <w:lvl w:ilvl="0" w:tplc="9BF20430">
      <w:start w:val="2022"/>
      <w:numFmt w:val="bullet"/>
      <w:lvlText w:val="-"/>
      <w:lvlJc w:val="left"/>
      <w:pPr>
        <w:ind w:left="720" w:hanging="360"/>
      </w:pPr>
      <w:rPr>
        <w:rFonts w:ascii="ITC Franklin Gothic Std Book" w:eastAsiaTheme="minorHAnsi" w:hAnsi="ITC Franklin Gothic Std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54FD6"/>
    <w:multiLevelType w:val="hybridMultilevel"/>
    <w:tmpl w:val="F2BCA530"/>
    <w:lvl w:ilvl="0" w:tplc="9BF20430">
      <w:start w:val="2022"/>
      <w:numFmt w:val="bullet"/>
      <w:lvlText w:val="-"/>
      <w:lvlJc w:val="left"/>
      <w:pPr>
        <w:ind w:left="4050" w:hanging="360"/>
      </w:pPr>
      <w:rPr>
        <w:rFonts w:ascii="ITC Franklin Gothic Std Book" w:eastAsiaTheme="minorHAnsi" w:hAnsi="ITC Franklin Gothic Std Book" w:cstheme="minorBidi" w:hint="default"/>
      </w:rPr>
    </w:lvl>
    <w:lvl w:ilvl="1" w:tplc="A886BE22">
      <w:numFmt w:val="bullet"/>
      <w:lvlText w:val="-"/>
      <w:lvlJc w:val="left"/>
      <w:pPr>
        <w:ind w:left="4770" w:hanging="360"/>
      </w:pPr>
      <w:rPr>
        <w:rFonts w:ascii="Calibri" w:eastAsiaTheme="minorHAnsi" w:hAnsi="Calibri" w:cs="Calibri" w:hint="default"/>
      </w:rPr>
    </w:lvl>
    <w:lvl w:ilvl="2" w:tplc="04090005">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6" w15:restartNumberingAfterBreak="0">
    <w:nsid w:val="3F2E0564"/>
    <w:multiLevelType w:val="hybridMultilevel"/>
    <w:tmpl w:val="58A657A0"/>
    <w:lvl w:ilvl="0" w:tplc="A886BE22">
      <w:numFmt w:val="bullet"/>
      <w:lvlText w:val="-"/>
      <w:lvlJc w:val="left"/>
      <w:pPr>
        <w:ind w:left="477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00F22"/>
    <w:multiLevelType w:val="hybridMultilevel"/>
    <w:tmpl w:val="06B8277C"/>
    <w:lvl w:ilvl="0" w:tplc="3E9C566C">
      <w:start w:val="2"/>
      <w:numFmt w:val="lowerRoman"/>
      <w:lvlText w:val="%1."/>
      <w:lvlJc w:val="left"/>
      <w:pPr>
        <w:ind w:left="1080" w:hanging="72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15BB9"/>
    <w:multiLevelType w:val="hybridMultilevel"/>
    <w:tmpl w:val="3AF425E6"/>
    <w:lvl w:ilvl="0" w:tplc="9BF20430">
      <w:start w:val="2022"/>
      <w:numFmt w:val="bullet"/>
      <w:lvlText w:val="-"/>
      <w:lvlJc w:val="left"/>
      <w:pPr>
        <w:ind w:left="720" w:hanging="360"/>
      </w:pPr>
      <w:rPr>
        <w:rFonts w:ascii="ITC Franklin Gothic Std Book" w:eastAsiaTheme="minorHAnsi" w:hAnsi="ITC Franklin Gothic Std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1022D"/>
    <w:multiLevelType w:val="hybridMultilevel"/>
    <w:tmpl w:val="A0428C48"/>
    <w:lvl w:ilvl="0" w:tplc="8D7C6E80">
      <w:start w:val="1"/>
      <w:numFmt w:val="upperRoman"/>
      <w:lvlText w:val="%1."/>
      <w:lvlJc w:val="left"/>
      <w:pPr>
        <w:ind w:left="90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7646F"/>
    <w:multiLevelType w:val="hybridMultilevel"/>
    <w:tmpl w:val="5C4C5C2C"/>
    <w:lvl w:ilvl="0" w:tplc="884EBAD0">
      <w:start w:val="1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2858B0"/>
    <w:multiLevelType w:val="hybridMultilevel"/>
    <w:tmpl w:val="4C442BCA"/>
    <w:lvl w:ilvl="0" w:tplc="9BF20430">
      <w:start w:val="2022"/>
      <w:numFmt w:val="bullet"/>
      <w:lvlText w:val="-"/>
      <w:lvlJc w:val="left"/>
      <w:pPr>
        <w:ind w:left="4050" w:hanging="360"/>
      </w:pPr>
      <w:rPr>
        <w:rFonts w:ascii="ITC Franklin Gothic Std Book" w:eastAsiaTheme="minorHAnsi" w:hAnsi="ITC Franklin Gothic Std Book" w:cstheme="minorBidi" w:hint="default"/>
      </w:rPr>
    </w:lvl>
    <w:lvl w:ilvl="1" w:tplc="A886BE22">
      <w:numFmt w:val="bullet"/>
      <w:lvlText w:val="-"/>
      <w:lvlJc w:val="left"/>
      <w:pPr>
        <w:ind w:left="4770" w:hanging="360"/>
      </w:pPr>
      <w:rPr>
        <w:rFonts w:ascii="Calibri" w:eastAsiaTheme="minorHAnsi" w:hAnsi="Calibri" w:cs="Calibri" w:hint="default"/>
      </w:rPr>
    </w:lvl>
    <w:lvl w:ilvl="2" w:tplc="04090005">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12" w15:restartNumberingAfterBreak="0">
    <w:nsid w:val="66A930CD"/>
    <w:multiLevelType w:val="hybridMultilevel"/>
    <w:tmpl w:val="1B8C1E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C70991"/>
    <w:multiLevelType w:val="hybridMultilevel"/>
    <w:tmpl w:val="19149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15A01"/>
    <w:multiLevelType w:val="multilevel"/>
    <w:tmpl w:val="5862F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564E8"/>
    <w:multiLevelType w:val="hybridMultilevel"/>
    <w:tmpl w:val="9968BB1C"/>
    <w:lvl w:ilvl="0" w:tplc="632E57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12876"/>
    <w:multiLevelType w:val="hybridMultilevel"/>
    <w:tmpl w:val="15468D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8954D2"/>
    <w:multiLevelType w:val="multilevel"/>
    <w:tmpl w:val="714C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3235308">
    <w:abstractNumId w:val="0"/>
  </w:num>
  <w:num w:numId="2" w16cid:durableId="410737352">
    <w:abstractNumId w:val="8"/>
  </w:num>
  <w:num w:numId="3" w16cid:durableId="1801682844">
    <w:abstractNumId w:val="4"/>
  </w:num>
  <w:num w:numId="4" w16cid:durableId="13965545">
    <w:abstractNumId w:val="17"/>
  </w:num>
  <w:num w:numId="5" w16cid:durableId="1808232690">
    <w:abstractNumId w:val="14"/>
  </w:num>
  <w:num w:numId="6" w16cid:durableId="398945589">
    <w:abstractNumId w:val="9"/>
  </w:num>
  <w:num w:numId="7" w16cid:durableId="2066641304">
    <w:abstractNumId w:val="2"/>
  </w:num>
  <w:num w:numId="8" w16cid:durableId="1216163861">
    <w:abstractNumId w:val="15"/>
  </w:num>
  <w:num w:numId="9" w16cid:durableId="356388103">
    <w:abstractNumId w:val="16"/>
  </w:num>
  <w:num w:numId="10" w16cid:durableId="714163128">
    <w:abstractNumId w:val="5"/>
  </w:num>
  <w:num w:numId="11" w16cid:durableId="1136727102">
    <w:abstractNumId w:val="11"/>
  </w:num>
  <w:num w:numId="12" w16cid:durableId="1193808247">
    <w:abstractNumId w:val="6"/>
  </w:num>
  <w:num w:numId="13" w16cid:durableId="1811557094">
    <w:abstractNumId w:val="3"/>
  </w:num>
  <w:num w:numId="14" w16cid:durableId="186718358">
    <w:abstractNumId w:val="12"/>
  </w:num>
  <w:num w:numId="15" w16cid:durableId="287053805">
    <w:abstractNumId w:val="1"/>
  </w:num>
  <w:num w:numId="16" w16cid:durableId="1976256323">
    <w:abstractNumId w:val="7"/>
  </w:num>
  <w:num w:numId="17" w16cid:durableId="439034728">
    <w:abstractNumId w:val="10"/>
  </w:num>
  <w:num w:numId="18" w16cid:durableId="19531241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22"/>
    <w:rsid w:val="0002303E"/>
    <w:rsid w:val="000B64D0"/>
    <w:rsid w:val="00145C14"/>
    <w:rsid w:val="001927DC"/>
    <w:rsid w:val="001A03A0"/>
    <w:rsid w:val="001A14F8"/>
    <w:rsid w:val="001A7A70"/>
    <w:rsid w:val="003C294B"/>
    <w:rsid w:val="004C00B4"/>
    <w:rsid w:val="0053486F"/>
    <w:rsid w:val="007C431B"/>
    <w:rsid w:val="00821027"/>
    <w:rsid w:val="008E7888"/>
    <w:rsid w:val="009065A4"/>
    <w:rsid w:val="00A26337"/>
    <w:rsid w:val="00AB2F78"/>
    <w:rsid w:val="00AB6914"/>
    <w:rsid w:val="00B40FF7"/>
    <w:rsid w:val="00C05A3B"/>
    <w:rsid w:val="00D07D22"/>
    <w:rsid w:val="00E07972"/>
    <w:rsid w:val="00EB19FA"/>
    <w:rsid w:val="00F02D7E"/>
    <w:rsid w:val="00FF0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A7D6E"/>
  <w15:chartTrackingRefBased/>
  <w15:docId w15:val="{00CB5FB1-2206-493E-B21E-81DC6166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79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7972"/>
    <w:rPr>
      <w:sz w:val="20"/>
      <w:szCs w:val="20"/>
    </w:rPr>
  </w:style>
  <w:style w:type="character" w:styleId="FootnoteReference">
    <w:name w:val="footnote reference"/>
    <w:basedOn w:val="DefaultParagraphFont"/>
    <w:uiPriority w:val="99"/>
    <w:semiHidden/>
    <w:unhideWhenUsed/>
    <w:rsid w:val="00E07972"/>
    <w:rPr>
      <w:vertAlign w:val="superscript"/>
    </w:rPr>
  </w:style>
  <w:style w:type="paragraph" w:styleId="ListParagraph">
    <w:name w:val="List Paragraph"/>
    <w:basedOn w:val="Normal"/>
    <w:uiPriority w:val="34"/>
    <w:qFormat/>
    <w:rsid w:val="00E07972"/>
    <w:pPr>
      <w:ind w:left="720"/>
      <w:contextualSpacing/>
    </w:pPr>
  </w:style>
  <w:style w:type="paragraph" w:styleId="Header">
    <w:name w:val="header"/>
    <w:basedOn w:val="Normal"/>
    <w:link w:val="HeaderChar"/>
    <w:uiPriority w:val="99"/>
    <w:unhideWhenUsed/>
    <w:rsid w:val="00E07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72"/>
  </w:style>
  <w:style w:type="paragraph" w:styleId="Footer">
    <w:name w:val="footer"/>
    <w:basedOn w:val="Normal"/>
    <w:link w:val="FooterChar"/>
    <w:uiPriority w:val="99"/>
    <w:unhideWhenUsed/>
    <w:rsid w:val="00E07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72"/>
  </w:style>
  <w:style w:type="character" w:styleId="CommentReference">
    <w:name w:val="annotation reference"/>
    <w:basedOn w:val="DefaultParagraphFont"/>
    <w:uiPriority w:val="99"/>
    <w:semiHidden/>
    <w:unhideWhenUsed/>
    <w:rsid w:val="001A03A0"/>
    <w:rPr>
      <w:sz w:val="16"/>
      <w:szCs w:val="16"/>
    </w:rPr>
  </w:style>
  <w:style w:type="paragraph" w:styleId="CommentText">
    <w:name w:val="annotation text"/>
    <w:basedOn w:val="Normal"/>
    <w:link w:val="CommentTextChar"/>
    <w:uiPriority w:val="99"/>
    <w:semiHidden/>
    <w:unhideWhenUsed/>
    <w:rsid w:val="001A03A0"/>
    <w:pPr>
      <w:spacing w:line="240" w:lineRule="auto"/>
    </w:pPr>
    <w:rPr>
      <w:sz w:val="20"/>
      <w:szCs w:val="20"/>
    </w:rPr>
  </w:style>
  <w:style w:type="character" w:customStyle="1" w:styleId="CommentTextChar">
    <w:name w:val="Comment Text Char"/>
    <w:basedOn w:val="DefaultParagraphFont"/>
    <w:link w:val="CommentText"/>
    <w:uiPriority w:val="99"/>
    <w:semiHidden/>
    <w:rsid w:val="001A03A0"/>
    <w:rPr>
      <w:sz w:val="20"/>
      <w:szCs w:val="20"/>
    </w:rPr>
  </w:style>
  <w:style w:type="paragraph" w:styleId="CommentSubject">
    <w:name w:val="annotation subject"/>
    <w:basedOn w:val="CommentText"/>
    <w:next w:val="CommentText"/>
    <w:link w:val="CommentSubjectChar"/>
    <w:uiPriority w:val="99"/>
    <w:semiHidden/>
    <w:unhideWhenUsed/>
    <w:rsid w:val="001A03A0"/>
    <w:rPr>
      <w:b/>
      <w:bCs/>
    </w:rPr>
  </w:style>
  <w:style w:type="character" w:customStyle="1" w:styleId="CommentSubjectChar">
    <w:name w:val="Comment Subject Char"/>
    <w:basedOn w:val="CommentTextChar"/>
    <w:link w:val="CommentSubject"/>
    <w:uiPriority w:val="99"/>
    <w:semiHidden/>
    <w:rsid w:val="001A03A0"/>
    <w:rPr>
      <w:b/>
      <w:bCs/>
      <w:sz w:val="20"/>
      <w:szCs w:val="20"/>
    </w:rPr>
  </w:style>
  <w:style w:type="paragraph" w:styleId="BalloonText">
    <w:name w:val="Balloon Text"/>
    <w:basedOn w:val="Normal"/>
    <w:link w:val="BalloonTextChar"/>
    <w:uiPriority w:val="99"/>
    <w:semiHidden/>
    <w:unhideWhenUsed/>
    <w:rsid w:val="001A0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00AA39739F44C94FB3CEBC421C9A3" ma:contentTypeVersion="16" ma:contentTypeDescription="Create a new document." ma:contentTypeScope="" ma:versionID="b486ba6d735348f68883a93f47810118">
  <xsd:schema xmlns:xsd="http://www.w3.org/2001/XMLSchema" xmlns:xs="http://www.w3.org/2001/XMLSchema" xmlns:p="http://schemas.microsoft.com/office/2006/metadata/properties" xmlns:ns2="0db7b567-ca3c-4d0e-a1f2-2d40767d7e06" xmlns:ns3="33b3b694-2198-409c-b890-7945d76e7c29" targetNamespace="http://schemas.microsoft.com/office/2006/metadata/properties" ma:root="true" ma:fieldsID="5d5c0b6d7b62cee4739d8af4ae23b15f" ns2:_="" ns3:_="">
    <xsd:import namespace="0db7b567-ca3c-4d0e-a1f2-2d40767d7e06"/>
    <xsd:import namespace="33b3b694-2198-409c-b890-7945d76e7c29"/>
    <xsd:element name="properties">
      <xsd:complexType>
        <xsd:sequence>
          <xsd:element name="documentManagement">
            <xsd:complexType>
              <xsd:all>
                <xsd:element ref="ns2:l75bb318b80b4e8c86d31150310cb1b1" minOccurs="0"/>
                <xsd:element ref="ns2:TaxCatchAll" minOccurs="0"/>
                <xsd:element ref="ns2:TaxCatchAllLabel" minOccurs="0"/>
                <xsd:element ref="ns2:gf7faa59f2ae424ca1a32c7815e9dc2b" minOccurs="0"/>
                <xsd:element ref="ns2:m34a089e991644d9a309cd4f78a1c560"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7b567-ca3c-4d0e-a1f2-2d40767d7e06" elementFormDefault="qualified">
    <xsd:import namespace="http://schemas.microsoft.com/office/2006/documentManagement/types"/>
    <xsd:import namespace="http://schemas.microsoft.com/office/infopath/2007/PartnerControls"/>
    <xsd:element name="l75bb318b80b4e8c86d31150310cb1b1" ma:index="8" nillable="true" ma:taxonomy="true" ma:internalName="l75bb318b80b4e8c86d31150310cb1b1" ma:taxonomyFieldName="Document_x0020_Type" ma:displayName="Document Type" ma:default="" ma:fieldId="{575bb318-b80b-4e8c-86d3-1150310cb1b1}" ma:sspId="964033bd-ab64-409a-b53c-e3f5b3bf1ae5" ma:termSetId="2b7d8a53-d500-44f5-ade7-7c6b9d8830d0"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f4d03782-2a83-4eb8-ba53-bea0610d70b0}" ma:internalName="TaxCatchAll" ma:showField="CatchAllData" ma:web="0db7b567-ca3c-4d0e-a1f2-2d40767d7e0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4d03782-2a83-4eb8-ba53-bea0610d70b0}" ma:internalName="TaxCatchAllLabel" ma:readOnly="true" ma:showField="CatchAllDataLabel" ma:web="0db7b567-ca3c-4d0e-a1f2-2d40767d7e06">
      <xsd:complexType>
        <xsd:complexContent>
          <xsd:extension base="dms:MultiChoiceLookup">
            <xsd:sequence>
              <xsd:element name="Value" type="dms:Lookup" maxOccurs="unbounded" minOccurs="0" nillable="true"/>
            </xsd:sequence>
          </xsd:extension>
        </xsd:complexContent>
      </xsd:complexType>
    </xsd:element>
    <xsd:element name="gf7faa59f2ae424ca1a32c7815e9dc2b" ma:index="12" nillable="true" ma:taxonomy="true" ma:internalName="gf7faa59f2ae424ca1a32c7815e9dc2b" ma:taxonomyFieldName="Re" ma:displayName="Related Party" ma:default="" ma:fieldId="{0f7faa59-f2ae-424c-a1a3-2c7815e9dc2b}" ma:taxonomyMulti="true" ma:sspId="964033bd-ab64-409a-b53c-e3f5b3bf1ae5" ma:termSetId="92c81141-063b-40b2-9617-ef0658706e9b" ma:anchorId="00000000-0000-0000-0000-000000000000" ma:open="true" ma:isKeyword="false">
      <xsd:complexType>
        <xsd:sequence>
          <xsd:element ref="pc:Terms" minOccurs="0" maxOccurs="1"/>
        </xsd:sequence>
      </xsd:complexType>
    </xsd:element>
    <xsd:element name="m34a089e991644d9a309cd4f78a1c560" ma:index="14" nillable="true" ma:taxonomy="true" ma:internalName="m34a089e991644d9a309cd4f78a1c560" ma:taxonomyFieldName="Topic" ma:displayName="Topic" ma:default="" ma:fieldId="{634a089e-9916-44d9-a309-cd4f78a1c560}" ma:sspId="964033bd-ab64-409a-b53c-e3f5b3bf1ae5" ma:termSetId="487d6213-4a78-4fdd-a6aa-65862a4cfbfd" ma:anchorId="82f29414-41b1-408d-b9e6-565f36f0dd46"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b3b694-2198-409c-b890-7945d76e7c29"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64033bd-ab64-409a-b53c-e3f5b3bf1a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301F8-08CB-402C-A6FA-6C1072006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7b567-ca3c-4d0e-a1f2-2d40767d7e06"/>
    <ds:schemaRef ds:uri="33b3b694-2198-409c-b890-7945d76e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F4D8A8-14E7-47C3-A4DB-32244BD0C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Colby College</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P. Lachter</dc:creator>
  <cp:keywords/>
  <dc:description/>
  <cp:lastModifiedBy>Hallene Gabel</cp:lastModifiedBy>
  <cp:revision>2</cp:revision>
  <cp:lastPrinted>2022-04-15T14:53:00Z</cp:lastPrinted>
  <dcterms:created xsi:type="dcterms:W3CDTF">2023-01-23T20:37:00Z</dcterms:created>
  <dcterms:modified xsi:type="dcterms:W3CDTF">2023-01-23T20:37:00Z</dcterms:modified>
</cp:coreProperties>
</file>